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itle" w:displacedByCustomXml="next"/>
    <w:sdt>
      <w:sdtPr>
        <w:rPr>
          <w:rFonts w:cs="Arial"/>
          <w:szCs w:val="28"/>
        </w:rPr>
        <w:alias w:val="Title"/>
        <w:tag w:val="Title"/>
        <w:id w:val="1323468504"/>
        <w:placeholder>
          <w:docPart w:val="F4AAD48BC63E4E6CA1FDFBF63F624C13"/>
        </w:placeholder>
        <w:text w:multiLine="1"/>
      </w:sdtPr>
      <w:sdtEndPr/>
      <w:sdtContent>
        <w:p w14:paraId="5837A196" w14:textId="74A24A05" w:rsidR="009B6F95" w:rsidRPr="00C803F3" w:rsidRDefault="005220C5" w:rsidP="009B6F95">
          <w:pPr>
            <w:pStyle w:val="Title1"/>
          </w:pPr>
          <w:r>
            <w:rPr>
              <w:rFonts w:cs="Arial"/>
              <w:szCs w:val="28"/>
            </w:rPr>
            <w:t>Urban Leadership</w:t>
          </w:r>
          <w:r w:rsidR="00D23687">
            <w:rPr>
              <w:rFonts w:cs="Arial"/>
              <w:szCs w:val="28"/>
            </w:rPr>
            <w:t xml:space="preserve"> Campaign</w:t>
          </w:r>
        </w:p>
      </w:sdtContent>
    </w:sdt>
    <w:bookmarkEnd w:id="0" w:displacedByCustomXml="prev"/>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72973744" w:rsidR="00795C95" w:rsidRDefault="00D23687" w:rsidP="00B84F31">
          <w:pPr>
            <w:ind w:left="0" w:firstLine="0"/>
            <w:rPr>
              <w:rStyle w:val="Title3Char"/>
            </w:rPr>
          </w:pPr>
          <w:r>
            <w:rPr>
              <w:rStyle w:val="Title3Char"/>
            </w:rPr>
            <w:t>For direction.</w:t>
          </w:r>
        </w:p>
      </w:sdtContent>
    </w:sdt>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36B2F3D0" w14:textId="1605F4CC" w:rsidR="00D23687" w:rsidRDefault="00373F91" w:rsidP="00373F91">
      <w:pPr>
        <w:pStyle w:val="MainText"/>
        <w:spacing w:line="240" w:lineRule="auto"/>
        <w:rPr>
          <w:rFonts w:ascii="Arial" w:eastAsia="Arial" w:hAnsi="Arial" w:cs="Arial"/>
        </w:rPr>
      </w:pPr>
      <w:r w:rsidRPr="00373F91">
        <w:rPr>
          <w:rFonts w:ascii="Arial" w:eastAsia="Arial" w:hAnsi="Arial" w:cs="Arial"/>
        </w:rPr>
        <w:t xml:space="preserve">This paper updates the City Regions Board on </w:t>
      </w:r>
      <w:r>
        <w:rPr>
          <w:rFonts w:ascii="Arial" w:eastAsia="Arial" w:hAnsi="Arial" w:cs="Arial"/>
        </w:rPr>
        <w:t>progress in relation to the Urban Leadership Campaign</w:t>
      </w:r>
      <w:r w:rsidR="00265D27">
        <w:rPr>
          <w:rFonts w:ascii="Arial" w:eastAsia="Arial" w:hAnsi="Arial" w:cs="Arial"/>
        </w:rPr>
        <w:t>,</w:t>
      </w:r>
      <w:r>
        <w:rPr>
          <w:rFonts w:ascii="Arial" w:eastAsia="Arial" w:hAnsi="Arial" w:cs="Arial"/>
        </w:rPr>
        <w:t xml:space="preserve"> </w:t>
      </w:r>
      <w:r w:rsidRPr="00373F91">
        <w:rPr>
          <w:rFonts w:ascii="Arial" w:eastAsia="Arial" w:hAnsi="Arial" w:cs="Arial"/>
        </w:rPr>
        <w:t xml:space="preserve">drawing on discussions with officers from each of the </w:t>
      </w:r>
      <w:r w:rsidR="00265D27">
        <w:rPr>
          <w:rFonts w:ascii="Arial" w:eastAsia="Arial" w:hAnsi="Arial" w:cs="Arial"/>
        </w:rPr>
        <w:t xml:space="preserve">relevant </w:t>
      </w:r>
      <w:r w:rsidRPr="00373F91">
        <w:rPr>
          <w:rFonts w:ascii="Arial" w:eastAsia="Arial" w:hAnsi="Arial" w:cs="Arial"/>
        </w:rPr>
        <w:t>membership organisations and with City Regions Lead Members</w:t>
      </w:r>
      <w:r>
        <w:rPr>
          <w:rFonts w:ascii="Arial" w:eastAsia="Arial" w:hAnsi="Arial" w:cs="Arial"/>
        </w:rPr>
        <w:t xml:space="preserve">. </w:t>
      </w:r>
      <w:r w:rsidRPr="00373F91">
        <w:rPr>
          <w:rFonts w:ascii="Arial" w:eastAsia="Arial" w:hAnsi="Arial" w:cs="Arial"/>
        </w:rPr>
        <w:t xml:space="preserve">It sets out a </w:t>
      </w:r>
      <w:r>
        <w:rPr>
          <w:rFonts w:ascii="Arial" w:eastAsia="Arial" w:hAnsi="Arial" w:cs="Arial"/>
        </w:rPr>
        <w:t>draft campaign structure,</w:t>
      </w:r>
      <w:r w:rsidRPr="00373F91">
        <w:rPr>
          <w:rFonts w:ascii="Arial" w:eastAsia="Arial" w:hAnsi="Arial" w:cs="Arial"/>
        </w:rPr>
        <w:t xml:space="preserve"> outlines a set of statistical indicators to be used in constructing a </w:t>
      </w:r>
      <w:r w:rsidR="008D479C">
        <w:rPr>
          <w:rFonts w:ascii="Arial" w:eastAsia="Arial" w:hAnsi="Arial" w:cs="Arial"/>
        </w:rPr>
        <w:t>campaign</w:t>
      </w:r>
      <w:r w:rsidRPr="00373F91">
        <w:rPr>
          <w:rFonts w:ascii="Arial" w:eastAsia="Arial" w:hAnsi="Arial" w:cs="Arial"/>
        </w:rPr>
        <w:t xml:space="preserve"> evidence base and provides the broad parameters of a commissioned piece of research to advance the case for fiscal devolution.</w:t>
      </w:r>
    </w:p>
    <w:p w14:paraId="26AE0D2B" w14:textId="77777777" w:rsidR="00D96EDE" w:rsidRPr="00D23687" w:rsidRDefault="00D96EDE" w:rsidP="00373F91">
      <w:pPr>
        <w:pStyle w:val="MainText"/>
        <w:spacing w:line="240" w:lineRule="auto"/>
        <w:rPr>
          <w:rFonts w:ascii="Arial" w:eastAsia="Arial" w:hAnsi="Arial" w:cs="Arial"/>
        </w:rPr>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49573042">
                <wp:simplePos x="0" y="0"/>
                <wp:positionH relativeFrom="margin">
                  <wp:align>left</wp:align>
                </wp:positionH>
                <wp:positionV relativeFrom="paragraph">
                  <wp:posOffset>67812</wp:posOffset>
                </wp:positionV>
                <wp:extent cx="5624623" cy="2466754"/>
                <wp:effectExtent l="0" t="0" r="14605" b="10160"/>
                <wp:wrapNone/>
                <wp:docPr id="1" name="Text Box 1"/>
                <wp:cNvGraphicFramePr/>
                <a:graphic xmlns:a="http://schemas.openxmlformats.org/drawingml/2006/main">
                  <a:graphicData uri="http://schemas.microsoft.com/office/word/2010/wordprocessingShape">
                    <wps:wsp>
                      <wps:cNvSpPr txBox="1"/>
                      <wps:spPr>
                        <a:xfrm>
                          <a:off x="0" y="0"/>
                          <a:ext cx="5624623" cy="24667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Arial" w:cs="Arial"/>
                                <w:bCs/>
                                <w:szCs w:val="20"/>
                                <w:lang w:eastAsia="en-GB"/>
                              </w:rPr>
                              <w:alias w:val="Recommendations"/>
                              <w:tag w:val="Recommendations"/>
                              <w:id w:val="-1634171231"/>
                              <w:placeholder>
                                <w:docPart w:val="6A9E8857DB8647FABF64567742B78AD3"/>
                              </w:placeholder>
                            </w:sdtPr>
                            <w:sdtEndPr>
                              <w:rPr>
                                <w:b/>
                              </w:rPr>
                            </w:sdtEndPr>
                            <w:sdtContent>
                              <w:p w14:paraId="5837A1DD" w14:textId="3CD82CB5" w:rsidR="000F69FB" w:rsidRPr="002B7F34" w:rsidRDefault="00A5475D" w:rsidP="002B7F34">
                                <w:pPr>
                                  <w:autoSpaceDE w:val="0"/>
                                  <w:autoSpaceDN w:val="0"/>
                                  <w:adjustRightInd w:val="0"/>
                                  <w:spacing w:after="0" w:line="240" w:lineRule="auto"/>
                                  <w:ind w:left="0" w:firstLine="0"/>
                                  <w:rPr>
                                    <w:rFonts w:eastAsia="Arial" w:cs="Arial"/>
                                    <w:b/>
                                    <w:bCs/>
                                    <w:szCs w:val="20"/>
                                    <w:lang w:eastAsia="en-GB"/>
                                  </w:rPr>
                                </w:pPr>
                                <w:r w:rsidRPr="002B7F34">
                                  <w:rPr>
                                    <w:rFonts w:eastAsia="Arial" w:cs="Arial"/>
                                    <w:b/>
                                    <w:bCs/>
                                    <w:szCs w:val="20"/>
                                    <w:lang w:eastAsia="en-GB"/>
                                  </w:rPr>
                                  <w:t>Recommendation</w:t>
                                </w:r>
                                <w:r w:rsidR="000F69FB" w:rsidRPr="002B7F34">
                                  <w:rPr>
                                    <w:rFonts w:eastAsia="Arial" w:cs="Arial"/>
                                    <w:b/>
                                    <w:bCs/>
                                    <w:szCs w:val="20"/>
                                    <w:lang w:eastAsia="en-GB"/>
                                  </w:rPr>
                                  <w:t>s</w:t>
                                </w:r>
                              </w:p>
                            </w:sdtContent>
                          </w:sdt>
                          <w:p w14:paraId="19222281" w14:textId="77777777" w:rsidR="002B7F34" w:rsidRDefault="002B7F34" w:rsidP="002B7F34">
                            <w:pPr>
                              <w:autoSpaceDE w:val="0"/>
                              <w:autoSpaceDN w:val="0"/>
                              <w:adjustRightInd w:val="0"/>
                              <w:spacing w:after="0" w:line="240" w:lineRule="auto"/>
                              <w:ind w:left="0" w:firstLine="0"/>
                              <w:rPr>
                                <w:rFonts w:eastAsia="Arial" w:cs="Arial"/>
                                <w:b/>
                                <w:bCs/>
                                <w:szCs w:val="20"/>
                                <w:lang w:eastAsia="en-GB"/>
                              </w:rPr>
                            </w:pPr>
                          </w:p>
                          <w:p w14:paraId="5FB1F447" w14:textId="38177230" w:rsidR="00373F91" w:rsidRDefault="002B7F34" w:rsidP="00D23687">
                            <w:pPr>
                              <w:autoSpaceDE w:val="0"/>
                              <w:autoSpaceDN w:val="0"/>
                              <w:adjustRightInd w:val="0"/>
                              <w:spacing w:after="0" w:line="240" w:lineRule="auto"/>
                              <w:ind w:left="0" w:firstLine="0"/>
                              <w:rPr>
                                <w:rFonts w:eastAsia="Arial" w:cs="Arial"/>
                                <w:bCs/>
                                <w:szCs w:val="20"/>
                                <w:lang w:eastAsia="en-GB"/>
                              </w:rPr>
                            </w:pPr>
                            <w:r>
                              <w:rPr>
                                <w:rFonts w:eastAsia="Arial" w:cs="Arial"/>
                                <w:bCs/>
                                <w:szCs w:val="20"/>
                                <w:lang w:eastAsia="en-GB"/>
                              </w:rPr>
                              <w:t>Board</w:t>
                            </w:r>
                            <w:r w:rsidR="005220C5" w:rsidRPr="002B7F34">
                              <w:rPr>
                                <w:rFonts w:eastAsia="Arial" w:cs="Arial"/>
                                <w:bCs/>
                                <w:szCs w:val="20"/>
                                <w:lang w:eastAsia="en-GB"/>
                              </w:rPr>
                              <w:t xml:space="preserve"> members are asked to</w:t>
                            </w:r>
                            <w:r w:rsidR="00373F91">
                              <w:rPr>
                                <w:rFonts w:eastAsia="Arial" w:cs="Arial"/>
                                <w:bCs/>
                                <w:szCs w:val="20"/>
                                <w:lang w:eastAsia="en-GB"/>
                              </w:rPr>
                              <w:t xml:space="preserve"> consider and comment on:</w:t>
                            </w:r>
                            <w:r w:rsidR="005220C5" w:rsidRPr="002B7F34">
                              <w:rPr>
                                <w:rFonts w:eastAsia="Arial" w:cs="Arial"/>
                                <w:bCs/>
                                <w:szCs w:val="20"/>
                                <w:lang w:eastAsia="en-GB"/>
                              </w:rPr>
                              <w:t xml:space="preserve"> </w:t>
                            </w:r>
                          </w:p>
                          <w:p w14:paraId="03792317" w14:textId="77777777" w:rsidR="00373F91" w:rsidRDefault="00373F91" w:rsidP="00D23687">
                            <w:pPr>
                              <w:autoSpaceDE w:val="0"/>
                              <w:autoSpaceDN w:val="0"/>
                              <w:adjustRightInd w:val="0"/>
                              <w:spacing w:after="0" w:line="240" w:lineRule="auto"/>
                              <w:ind w:left="0" w:firstLine="0"/>
                              <w:rPr>
                                <w:rFonts w:eastAsia="Arial" w:cs="Arial"/>
                                <w:bCs/>
                                <w:szCs w:val="20"/>
                                <w:lang w:eastAsia="en-GB"/>
                              </w:rPr>
                            </w:pPr>
                          </w:p>
                          <w:p w14:paraId="14BEC2C5" w14:textId="77777777" w:rsidR="00FB6A94" w:rsidRDefault="00FB6A94" w:rsidP="00FB6A94">
                            <w:pPr>
                              <w:pStyle w:val="ListParagraph"/>
                              <w:numPr>
                                <w:ilvl w:val="1"/>
                                <w:numId w:val="11"/>
                              </w:numPr>
                              <w:spacing w:line="259" w:lineRule="auto"/>
                              <w:rPr>
                                <w:rFonts w:cs="Arial"/>
                                <w:b/>
                              </w:rPr>
                            </w:pPr>
                            <w:r>
                              <w:rPr>
                                <w:rFonts w:cs="Arial"/>
                              </w:rPr>
                              <w:t xml:space="preserve">The draft campaign structure and evidence base set out at </w:t>
                            </w:r>
                            <w:r w:rsidRPr="00265D27">
                              <w:rPr>
                                <w:rFonts w:cs="Arial"/>
                                <w:b/>
                              </w:rPr>
                              <w:t>paragraphs 11 – 18</w:t>
                            </w:r>
                            <w:r>
                              <w:rPr>
                                <w:rFonts w:cs="Arial"/>
                              </w:rPr>
                              <w:t>.</w:t>
                            </w:r>
                          </w:p>
                          <w:p w14:paraId="7542C732" w14:textId="77777777" w:rsidR="00FB6A94" w:rsidRDefault="00FB6A94" w:rsidP="00FB6A94">
                            <w:pPr>
                              <w:pStyle w:val="ListParagraph"/>
                              <w:numPr>
                                <w:ilvl w:val="0"/>
                                <w:numId w:val="0"/>
                              </w:numPr>
                              <w:spacing w:line="259" w:lineRule="auto"/>
                              <w:ind w:left="792"/>
                              <w:rPr>
                                <w:rFonts w:cs="Arial"/>
                                <w:b/>
                              </w:rPr>
                            </w:pPr>
                          </w:p>
                          <w:p w14:paraId="1DE0BBE2" w14:textId="468FAD44" w:rsidR="00FB6A94" w:rsidRPr="00B25951" w:rsidRDefault="00FB6A94" w:rsidP="00FB6A94">
                            <w:pPr>
                              <w:pStyle w:val="ListParagraph"/>
                              <w:numPr>
                                <w:ilvl w:val="1"/>
                                <w:numId w:val="11"/>
                              </w:numPr>
                              <w:spacing w:line="259" w:lineRule="auto"/>
                              <w:rPr>
                                <w:rFonts w:cs="Arial"/>
                                <w:b/>
                              </w:rPr>
                            </w:pPr>
                            <w:r w:rsidRPr="00B25951">
                              <w:rPr>
                                <w:rFonts w:cs="Arial"/>
                              </w:rPr>
                              <w:t xml:space="preserve">The principles underpinning the commissioning of external </w:t>
                            </w:r>
                            <w:r w:rsidR="00A275EE">
                              <w:rPr>
                                <w:rFonts w:cs="Arial"/>
                              </w:rPr>
                              <w:t xml:space="preserve">research </w:t>
                            </w:r>
                            <w:r w:rsidRPr="00B25951">
                              <w:rPr>
                                <w:rFonts w:cs="Arial"/>
                              </w:rPr>
                              <w:t xml:space="preserve">to </w:t>
                            </w:r>
                            <w:r w:rsidR="00A275EE">
                              <w:rPr>
                                <w:rFonts w:cs="Arial"/>
                              </w:rPr>
                              <w:t>identify</w:t>
                            </w:r>
                            <w:r w:rsidRPr="00B25951">
                              <w:rPr>
                                <w:rFonts w:cs="Arial"/>
                              </w:rPr>
                              <w:t xml:space="preserve"> the challenges fiscal devolution might be</w:t>
                            </w:r>
                            <w:r>
                              <w:rPr>
                                <w:rFonts w:cs="Arial"/>
                              </w:rPr>
                              <w:t xml:space="preserve"> used to address in urban areas set out at </w:t>
                            </w:r>
                            <w:r w:rsidRPr="00265D27">
                              <w:rPr>
                                <w:rFonts w:cs="Arial"/>
                                <w:b/>
                              </w:rPr>
                              <w:t>paragraphs 19 – 22</w:t>
                            </w:r>
                            <w:r>
                              <w:rPr>
                                <w:rFonts w:cs="Arial"/>
                              </w:rPr>
                              <w:t>.</w:t>
                            </w:r>
                          </w:p>
                          <w:p w14:paraId="089344B0" w14:textId="2D5FCFC8" w:rsidR="00FB6A94" w:rsidRDefault="00BB0941" w:rsidP="00D23687">
                            <w:pPr>
                              <w:autoSpaceDE w:val="0"/>
                              <w:autoSpaceDN w:val="0"/>
                              <w:adjustRightInd w:val="0"/>
                              <w:spacing w:after="0" w:line="240" w:lineRule="auto"/>
                              <w:ind w:left="0" w:firstLine="0"/>
                              <w:rPr>
                                <w:rFonts w:eastAsia="Arial" w:cs="Arial"/>
                                <w:b/>
                                <w:bCs/>
                                <w:szCs w:val="20"/>
                                <w:lang w:eastAsia="en-GB"/>
                              </w:rPr>
                            </w:pPr>
                            <w:r>
                              <w:rPr>
                                <w:rFonts w:eastAsia="Arial" w:cs="Arial"/>
                                <w:b/>
                                <w:bCs/>
                                <w:szCs w:val="20"/>
                                <w:lang w:eastAsia="en-GB"/>
                              </w:rPr>
                              <w:t>Action</w:t>
                            </w:r>
                          </w:p>
                          <w:p w14:paraId="508C31D0" w14:textId="77777777" w:rsidR="00BB0941" w:rsidRDefault="00BB0941" w:rsidP="00D23687">
                            <w:pPr>
                              <w:autoSpaceDE w:val="0"/>
                              <w:autoSpaceDN w:val="0"/>
                              <w:adjustRightInd w:val="0"/>
                              <w:spacing w:after="0" w:line="240" w:lineRule="auto"/>
                              <w:ind w:left="0" w:firstLine="0"/>
                              <w:rPr>
                                <w:rFonts w:eastAsia="Arial" w:cs="Arial"/>
                                <w:b/>
                                <w:bCs/>
                                <w:szCs w:val="20"/>
                                <w:lang w:eastAsia="en-GB"/>
                              </w:rPr>
                            </w:pPr>
                          </w:p>
                          <w:p w14:paraId="4FB2EF9E" w14:textId="30E3202E" w:rsidR="00BB0941" w:rsidRPr="00BB0941" w:rsidRDefault="00BB0941" w:rsidP="00D23687">
                            <w:pPr>
                              <w:autoSpaceDE w:val="0"/>
                              <w:autoSpaceDN w:val="0"/>
                              <w:adjustRightInd w:val="0"/>
                              <w:spacing w:after="0" w:line="240" w:lineRule="auto"/>
                              <w:ind w:left="0" w:firstLine="0"/>
                              <w:rPr>
                                <w:rFonts w:eastAsia="Arial" w:cs="Arial"/>
                                <w:bCs/>
                                <w:szCs w:val="20"/>
                                <w:lang w:eastAsia="en-GB"/>
                              </w:rPr>
                            </w:pPr>
                            <w:r>
                              <w:rPr>
                                <w:rFonts w:eastAsia="Arial" w:cs="Arial"/>
                                <w:bCs/>
                                <w:szCs w:val="20"/>
                                <w:lang w:eastAsia="en-GB"/>
                              </w:rPr>
                              <w:t>Officers to progress as directed.</w:t>
                            </w:r>
                            <w:bookmarkStart w:id="1" w:name="_GoBack"/>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0;margin-top:5.35pt;width:442.9pt;height:19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" fillcolor="white [3201]" strokeweight=".5pt">
                <v:textbox>
                  <w:txbxContent>
                    <w:sdt>
                      <w:sdtPr>
                        <w:rPr>
                          <w:rFonts w:eastAsia="Arial" w:cs="Arial"/>
                          <w:bCs/>
                          <w:szCs w:val="20"/>
                          <w:lang w:eastAsia="en-GB"/>
                        </w:rPr>
                        <w:alias w:val="Recommendations"/>
                        <w:tag w:val="Recommendations"/>
                        <w:id w:val="-1634171231"/>
                        <w:placeholder>
                          <w:docPart w:val="6A9E8857DB8647FABF64567742B78AD3"/>
                        </w:placeholder>
                      </w:sdtPr>
                      <w:sdtEndPr>
                        <w:rPr>
                          <w:b/>
                        </w:rPr>
                      </w:sdtEndPr>
                      <w:sdtContent>
                        <w:p w14:paraId="5837A1DD" w14:textId="3CD82CB5" w:rsidR="000F69FB" w:rsidRPr="002B7F34" w:rsidRDefault="00A5475D" w:rsidP="002B7F34">
                          <w:pPr>
                            <w:autoSpaceDE w:val="0"/>
                            <w:autoSpaceDN w:val="0"/>
                            <w:adjustRightInd w:val="0"/>
                            <w:spacing w:after="0" w:line="240" w:lineRule="auto"/>
                            <w:ind w:left="0" w:firstLine="0"/>
                            <w:rPr>
                              <w:rFonts w:eastAsia="Arial" w:cs="Arial"/>
                              <w:b/>
                              <w:bCs/>
                              <w:szCs w:val="20"/>
                              <w:lang w:eastAsia="en-GB"/>
                            </w:rPr>
                          </w:pPr>
                          <w:r w:rsidRPr="002B7F34">
                            <w:rPr>
                              <w:rFonts w:eastAsia="Arial" w:cs="Arial"/>
                              <w:b/>
                              <w:bCs/>
                              <w:szCs w:val="20"/>
                              <w:lang w:eastAsia="en-GB"/>
                            </w:rPr>
                            <w:t>Recommendation</w:t>
                          </w:r>
                          <w:r w:rsidR="000F69FB" w:rsidRPr="002B7F34">
                            <w:rPr>
                              <w:rFonts w:eastAsia="Arial" w:cs="Arial"/>
                              <w:b/>
                              <w:bCs/>
                              <w:szCs w:val="20"/>
                              <w:lang w:eastAsia="en-GB"/>
                            </w:rPr>
                            <w:t>s</w:t>
                          </w:r>
                        </w:p>
                      </w:sdtContent>
                    </w:sdt>
                    <w:p w14:paraId="19222281" w14:textId="77777777" w:rsidR="002B7F34" w:rsidRDefault="002B7F34" w:rsidP="002B7F34">
                      <w:pPr>
                        <w:autoSpaceDE w:val="0"/>
                        <w:autoSpaceDN w:val="0"/>
                        <w:adjustRightInd w:val="0"/>
                        <w:spacing w:after="0" w:line="240" w:lineRule="auto"/>
                        <w:ind w:left="0" w:firstLine="0"/>
                        <w:rPr>
                          <w:rFonts w:eastAsia="Arial" w:cs="Arial"/>
                          <w:b/>
                          <w:bCs/>
                          <w:szCs w:val="20"/>
                          <w:lang w:eastAsia="en-GB"/>
                        </w:rPr>
                      </w:pPr>
                    </w:p>
                    <w:p w14:paraId="5FB1F447" w14:textId="38177230" w:rsidR="00373F91" w:rsidRDefault="002B7F34" w:rsidP="00D23687">
                      <w:pPr>
                        <w:autoSpaceDE w:val="0"/>
                        <w:autoSpaceDN w:val="0"/>
                        <w:adjustRightInd w:val="0"/>
                        <w:spacing w:after="0" w:line="240" w:lineRule="auto"/>
                        <w:ind w:left="0" w:firstLine="0"/>
                        <w:rPr>
                          <w:rFonts w:eastAsia="Arial" w:cs="Arial"/>
                          <w:bCs/>
                          <w:szCs w:val="20"/>
                          <w:lang w:eastAsia="en-GB"/>
                        </w:rPr>
                      </w:pPr>
                      <w:r>
                        <w:rPr>
                          <w:rFonts w:eastAsia="Arial" w:cs="Arial"/>
                          <w:bCs/>
                          <w:szCs w:val="20"/>
                          <w:lang w:eastAsia="en-GB"/>
                        </w:rPr>
                        <w:t>Board</w:t>
                      </w:r>
                      <w:r w:rsidR="005220C5" w:rsidRPr="002B7F34">
                        <w:rPr>
                          <w:rFonts w:eastAsia="Arial" w:cs="Arial"/>
                          <w:bCs/>
                          <w:szCs w:val="20"/>
                          <w:lang w:eastAsia="en-GB"/>
                        </w:rPr>
                        <w:t xml:space="preserve"> members are asked to</w:t>
                      </w:r>
                      <w:r w:rsidR="00373F91">
                        <w:rPr>
                          <w:rFonts w:eastAsia="Arial" w:cs="Arial"/>
                          <w:bCs/>
                          <w:szCs w:val="20"/>
                          <w:lang w:eastAsia="en-GB"/>
                        </w:rPr>
                        <w:t xml:space="preserve"> consider and comment on:</w:t>
                      </w:r>
                      <w:r w:rsidR="005220C5" w:rsidRPr="002B7F34">
                        <w:rPr>
                          <w:rFonts w:eastAsia="Arial" w:cs="Arial"/>
                          <w:bCs/>
                          <w:szCs w:val="20"/>
                          <w:lang w:eastAsia="en-GB"/>
                        </w:rPr>
                        <w:t xml:space="preserve"> </w:t>
                      </w:r>
                    </w:p>
                    <w:p w14:paraId="03792317" w14:textId="77777777" w:rsidR="00373F91" w:rsidRDefault="00373F91" w:rsidP="00D23687">
                      <w:pPr>
                        <w:autoSpaceDE w:val="0"/>
                        <w:autoSpaceDN w:val="0"/>
                        <w:adjustRightInd w:val="0"/>
                        <w:spacing w:after="0" w:line="240" w:lineRule="auto"/>
                        <w:ind w:left="0" w:firstLine="0"/>
                        <w:rPr>
                          <w:rFonts w:eastAsia="Arial" w:cs="Arial"/>
                          <w:bCs/>
                          <w:szCs w:val="20"/>
                          <w:lang w:eastAsia="en-GB"/>
                        </w:rPr>
                      </w:pPr>
                    </w:p>
                    <w:p w14:paraId="14BEC2C5" w14:textId="77777777" w:rsidR="00FB6A94" w:rsidRDefault="00FB6A94" w:rsidP="00FB6A94">
                      <w:pPr>
                        <w:pStyle w:val="ListParagraph"/>
                        <w:numPr>
                          <w:ilvl w:val="1"/>
                          <w:numId w:val="11"/>
                        </w:numPr>
                        <w:spacing w:line="259" w:lineRule="auto"/>
                        <w:rPr>
                          <w:rFonts w:cs="Arial"/>
                          <w:b/>
                        </w:rPr>
                      </w:pPr>
                      <w:r>
                        <w:rPr>
                          <w:rFonts w:cs="Arial"/>
                        </w:rPr>
                        <w:t xml:space="preserve">The draft campaign structure and evidence base set out at </w:t>
                      </w:r>
                      <w:r w:rsidRPr="00265D27">
                        <w:rPr>
                          <w:rFonts w:cs="Arial"/>
                          <w:b/>
                        </w:rPr>
                        <w:t>paragraphs 11 – 18</w:t>
                      </w:r>
                      <w:r>
                        <w:rPr>
                          <w:rFonts w:cs="Arial"/>
                        </w:rPr>
                        <w:t>.</w:t>
                      </w:r>
                    </w:p>
                    <w:p w14:paraId="7542C732" w14:textId="77777777" w:rsidR="00FB6A94" w:rsidRDefault="00FB6A94" w:rsidP="00FB6A94">
                      <w:pPr>
                        <w:pStyle w:val="ListParagraph"/>
                        <w:numPr>
                          <w:ilvl w:val="0"/>
                          <w:numId w:val="0"/>
                        </w:numPr>
                        <w:spacing w:line="259" w:lineRule="auto"/>
                        <w:ind w:left="792"/>
                        <w:rPr>
                          <w:rFonts w:cs="Arial"/>
                          <w:b/>
                        </w:rPr>
                      </w:pPr>
                    </w:p>
                    <w:p w14:paraId="1DE0BBE2" w14:textId="468FAD44" w:rsidR="00FB6A94" w:rsidRPr="00B25951" w:rsidRDefault="00FB6A94" w:rsidP="00FB6A94">
                      <w:pPr>
                        <w:pStyle w:val="ListParagraph"/>
                        <w:numPr>
                          <w:ilvl w:val="1"/>
                          <w:numId w:val="11"/>
                        </w:numPr>
                        <w:spacing w:line="259" w:lineRule="auto"/>
                        <w:rPr>
                          <w:rFonts w:cs="Arial"/>
                          <w:b/>
                        </w:rPr>
                      </w:pPr>
                      <w:r w:rsidRPr="00B25951">
                        <w:rPr>
                          <w:rFonts w:cs="Arial"/>
                        </w:rPr>
                        <w:t xml:space="preserve">The principles underpinning the commissioning of external </w:t>
                      </w:r>
                      <w:r w:rsidR="00A275EE">
                        <w:rPr>
                          <w:rFonts w:cs="Arial"/>
                        </w:rPr>
                        <w:t xml:space="preserve">research </w:t>
                      </w:r>
                      <w:r w:rsidRPr="00B25951">
                        <w:rPr>
                          <w:rFonts w:cs="Arial"/>
                        </w:rPr>
                        <w:t xml:space="preserve">to </w:t>
                      </w:r>
                      <w:r w:rsidR="00A275EE">
                        <w:rPr>
                          <w:rFonts w:cs="Arial"/>
                        </w:rPr>
                        <w:t>identify</w:t>
                      </w:r>
                      <w:r w:rsidRPr="00B25951">
                        <w:rPr>
                          <w:rFonts w:cs="Arial"/>
                        </w:rPr>
                        <w:t xml:space="preserve"> the challenges fiscal devolution might be</w:t>
                      </w:r>
                      <w:r>
                        <w:rPr>
                          <w:rFonts w:cs="Arial"/>
                        </w:rPr>
                        <w:t xml:space="preserve"> used to address in urban areas set out at </w:t>
                      </w:r>
                      <w:r w:rsidRPr="00265D27">
                        <w:rPr>
                          <w:rFonts w:cs="Arial"/>
                          <w:b/>
                        </w:rPr>
                        <w:t>paragraphs 19 – 22</w:t>
                      </w:r>
                      <w:r>
                        <w:rPr>
                          <w:rFonts w:cs="Arial"/>
                        </w:rPr>
                        <w:t>.</w:t>
                      </w:r>
                    </w:p>
                    <w:p w14:paraId="089344B0" w14:textId="2D5FCFC8" w:rsidR="00FB6A94" w:rsidRDefault="00BB0941" w:rsidP="00D23687">
                      <w:pPr>
                        <w:autoSpaceDE w:val="0"/>
                        <w:autoSpaceDN w:val="0"/>
                        <w:adjustRightInd w:val="0"/>
                        <w:spacing w:after="0" w:line="240" w:lineRule="auto"/>
                        <w:ind w:left="0" w:firstLine="0"/>
                        <w:rPr>
                          <w:rFonts w:eastAsia="Arial" w:cs="Arial"/>
                          <w:b/>
                          <w:bCs/>
                          <w:szCs w:val="20"/>
                          <w:lang w:eastAsia="en-GB"/>
                        </w:rPr>
                      </w:pPr>
                      <w:r>
                        <w:rPr>
                          <w:rFonts w:eastAsia="Arial" w:cs="Arial"/>
                          <w:b/>
                          <w:bCs/>
                          <w:szCs w:val="20"/>
                          <w:lang w:eastAsia="en-GB"/>
                        </w:rPr>
                        <w:t>Action</w:t>
                      </w:r>
                    </w:p>
                    <w:p w14:paraId="508C31D0" w14:textId="77777777" w:rsidR="00BB0941" w:rsidRDefault="00BB0941" w:rsidP="00D23687">
                      <w:pPr>
                        <w:autoSpaceDE w:val="0"/>
                        <w:autoSpaceDN w:val="0"/>
                        <w:adjustRightInd w:val="0"/>
                        <w:spacing w:after="0" w:line="240" w:lineRule="auto"/>
                        <w:ind w:left="0" w:firstLine="0"/>
                        <w:rPr>
                          <w:rFonts w:eastAsia="Arial" w:cs="Arial"/>
                          <w:b/>
                          <w:bCs/>
                          <w:szCs w:val="20"/>
                          <w:lang w:eastAsia="en-GB"/>
                        </w:rPr>
                      </w:pPr>
                    </w:p>
                    <w:p w14:paraId="4FB2EF9E" w14:textId="30E3202E" w:rsidR="00BB0941" w:rsidRPr="00BB0941" w:rsidRDefault="00BB0941" w:rsidP="00D23687">
                      <w:pPr>
                        <w:autoSpaceDE w:val="0"/>
                        <w:autoSpaceDN w:val="0"/>
                        <w:adjustRightInd w:val="0"/>
                        <w:spacing w:after="0" w:line="240" w:lineRule="auto"/>
                        <w:ind w:left="0" w:firstLine="0"/>
                        <w:rPr>
                          <w:rFonts w:eastAsia="Arial" w:cs="Arial"/>
                          <w:bCs/>
                          <w:szCs w:val="20"/>
                          <w:lang w:eastAsia="en-GB"/>
                        </w:rPr>
                      </w:pPr>
                      <w:r>
                        <w:rPr>
                          <w:rFonts w:eastAsia="Arial" w:cs="Arial"/>
                          <w:bCs/>
                          <w:szCs w:val="20"/>
                          <w:lang w:eastAsia="en-GB"/>
                        </w:rPr>
                        <w:t>Officers to progress as directed.</w:t>
                      </w:r>
                      <w:bookmarkStart w:id="2" w:name="_GoBack"/>
                      <w:bookmarkEnd w:id="2"/>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1B872118" w14:textId="77777777" w:rsidR="002B7F34" w:rsidRPr="008D4C18" w:rsidRDefault="002B7F34" w:rsidP="002B7F34">
      <w:pPr>
        <w:pStyle w:val="MainText"/>
        <w:spacing w:line="360" w:lineRule="auto"/>
        <w:rPr>
          <w:rFonts w:ascii="Arial" w:eastAsia="Arial" w:hAnsi="Arial" w:cs="Arial"/>
          <w:b/>
          <w:bCs/>
        </w:rPr>
      </w:pPr>
      <w:r w:rsidRPr="008D4C18">
        <w:rPr>
          <w:rFonts w:ascii="Arial" w:eastAsia="Arial" w:hAnsi="Arial" w:cs="Arial"/>
          <w:b/>
          <w:bCs/>
        </w:rPr>
        <w:t>Contact Officer:</w:t>
      </w:r>
      <w:r w:rsidRPr="008D4C18">
        <w:rPr>
          <w:rFonts w:ascii="Arial" w:hAnsi="Arial" w:cs="Arial"/>
          <w:b/>
          <w:szCs w:val="22"/>
        </w:rPr>
        <w:tab/>
      </w:r>
      <w:r w:rsidRPr="008D4C18">
        <w:rPr>
          <w:rFonts w:ascii="Arial" w:hAnsi="Arial" w:cs="Arial"/>
          <w:szCs w:val="22"/>
        </w:rPr>
        <w:tab/>
      </w:r>
      <w:sdt>
        <w:sdtPr>
          <w:rPr>
            <w:rFonts w:ascii="Arial" w:hAnsi="Arial" w:cs="Arial"/>
            <w:szCs w:val="22"/>
          </w:rPr>
          <w:id w:val="-1466419882"/>
          <w:placeholder>
            <w:docPart w:val="0DF1554C32314132AA3039C793088E94"/>
          </w:placeholder>
        </w:sdtPr>
        <w:sdtEndPr/>
        <w:sdtContent>
          <w:r>
            <w:rPr>
              <w:rFonts w:ascii="Arial" w:hAnsi="Arial" w:cs="Arial"/>
              <w:szCs w:val="22"/>
            </w:rPr>
            <w:t>Philip Clifford</w:t>
          </w:r>
        </w:sdtContent>
      </w:sdt>
    </w:p>
    <w:p w14:paraId="2A0D4FDD" w14:textId="77777777" w:rsidR="002B7F34" w:rsidRPr="008D4C18" w:rsidRDefault="002B7F34" w:rsidP="002B7F34">
      <w:pPr>
        <w:pStyle w:val="MainText"/>
        <w:spacing w:line="360" w:lineRule="auto"/>
        <w:rPr>
          <w:rFonts w:ascii="Arial" w:eastAsia="Arial" w:hAnsi="Arial" w:cs="Arial"/>
          <w:b/>
          <w:bCs/>
        </w:rPr>
      </w:pPr>
      <w:r w:rsidRPr="008D4C18">
        <w:rPr>
          <w:rFonts w:ascii="Arial" w:eastAsia="Arial" w:hAnsi="Arial" w:cs="Arial"/>
          <w:b/>
          <w:bCs/>
        </w:rPr>
        <w:t>Position:</w:t>
      </w:r>
      <w:r w:rsidRPr="008D4C18">
        <w:rPr>
          <w:rFonts w:ascii="Arial" w:hAnsi="Arial" w:cs="Arial"/>
          <w:b/>
          <w:szCs w:val="22"/>
        </w:rPr>
        <w:tab/>
      </w:r>
      <w:r w:rsidRPr="008D4C18">
        <w:rPr>
          <w:rFonts w:ascii="Arial" w:hAnsi="Arial" w:cs="Arial"/>
          <w:b/>
          <w:szCs w:val="22"/>
        </w:rPr>
        <w:tab/>
      </w:r>
      <w:r w:rsidRPr="008D4C18">
        <w:rPr>
          <w:rFonts w:ascii="Arial" w:hAnsi="Arial" w:cs="Arial"/>
          <w:b/>
          <w:szCs w:val="22"/>
        </w:rPr>
        <w:tab/>
      </w:r>
      <w:sdt>
        <w:sdtPr>
          <w:rPr>
            <w:rFonts w:ascii="Arial" w:hAnsi="Arial" w:cs="Arial"/>
            <w:b/>
            <w:szCs w:val="22"/>
          </w:rPr>
          <w:id w:val="225420576"/>
          <w:placeholder>
            <w:docPart w:val="2F52A645F6AF4786B02094A5A5E23F02"/>
          </w:placeholder>
        </w:sdtPr>
        <w:sdtEndPr/>
        <w:sdtContent>
          <w:r>
            <w:rPr>
              <w:rFonts w:ascii="Arial" w:hAnsi="Arial" w:cs="Arial"/>
              <w:szCs w:val="22"/>
            </w:rPr>
            <w:t>Senior</w:t>
          </w:r>
          <w:r w:rsidRPr="008D4C18">
            <w:rPr>
              <w:rFonts w:ascii="Arial" w:hAnsi="Arial" w:cs="Arial"/>
              <w:szCs w:val="22"/>
            </w:rPr>
            <w:t xml:space="preserve"> Adviser</w:t>
          </w:r>
        </w:sdtContent>
      </w:sdt>
    </w:p>
    <w:p w14:paraId="5BBDA953" w14:textId="77777777" w:rsidR="002B7F34" w:rsidRPr="008D4C18" w:rsidRDefault="002B7F34" w:rsidP="002B7F34">
      <w:pPr>
        <w:pStyle w:val="MainText"/>
        <w:spacing w:line="360" w:lineRule="auto"/>
        <w:rPr>
          <w:rFonts w:ascii="Arial" w:eastAsia="Arial" w:hAnsi="Arial" w:cs="Arial"/>
          <w:b/>
          <w:bCs/>
        </w:rPr>
      </w:pPr>
      <w:r w:rsidRPr="008D4C18">
        <w:rPr>
          <w:rFonts w:ascii="Arial" w:eastAsia="Arial" w:hAnsi="Arial" w:cs="Arial"/>
          <w:b/>
          <w:bCs/>
        </w:rPr>
        <w:t>Telephone No:</w:t>
      </w:r>
      <w:r w:rsidRPr="008D4C18">
        <w:rPr>
          <w:rFonts w:ascii="Arial" w:hAnsi="Arial" w:cs="Arial"/>
          <w:b/>
          <w:szCs w:val="22"/>
        </w:rPr>
        <w:tab/>
      </w:r>
      <w:r w:rsidRPr="006E5793">
        <w:rPr>
          <w:rFonts w:ascii="Arial" w:hAnsi="Arial" w:cs="Arial"/>
          <w:b/>
          <w:szCs w:val="22"/>
        </w:rPr>
        <w:tab/>
      </w:r>
      <w:sdt>
        <w:sdtPr>
          <w:rPr>
            <w:rFonts w:ascii="Arial" w:hAnsi="Arial" w:cs="Arial"/>
            <w:szCs w:val="22"/>
          </w:rPr>
          <w:id w:val="2127653772"/>
          <w:placeholder>
            <w:docPart w:val="2F52A645F6AF4786B02094A5A5E23F02"/>
          </w:placeholder>
        </w:sdtPr>
        <w:sdtEndPr/>
        <w:sdtContent>
          <w:r>
            <w:rPr>
              <w:rFonts w:ascii="Arial" w:eastAsiaTheme="minorEastAsia" w:hAnsi="Arial" w:cs="Arial"/>
              <w:noProof/>
            </w:rPr>
            <w:t>07909 898327</w:t>
          </w:r>
        </w:sdtContent>
      </w:sdt>
    </w:p>
    <w:p w14:paraId="5837A1AC" w14:textId="4020E5AD" w:rsidR="009B6F95" w:rsidRPr="00E8118A" w:rsidRDefault="002B7F34" w:rsidP="002B7F34">
      <w:pPr>
        <w:pStyle w:val="Title3"/>
      </w:pPr>
      <w:r w:rsidRPr="008D4C18">
        <w:rPr>
          <w:rFonts w:eastAsia="Arial" w:cs="Arial"/>
          <w:b/>
          <w:bCs/>
        </w:rPr>
        <w:t>Email:</w:t>
      </w:r>
      <w:r w:rsidRPr="008D4C18">
        <w:rPr>
          <w:rFonts w:cs="Arial"/>
          <w:b/>
        </w:rPr>
        <w:tab/>
      </w:r>
      <w:r w:rsidRPr="008D4C18">
        <w:rPr>
          <w:rFonts w:cs="Arial"/>
          <w:b/>
        </w:rPr>
        <w:tab/>
      </w:r>
      <w:r>
        <w:rPr>
          <w:rFonts w:cs="Arial"/>
          <w:b/>
        </w:rPr>
        <w:tab/>
      </w:r>
      <w:r w:rsidRPr="008D4C18">
        <w:rPr>
          <w:rFonts w:cs="Arial"/>
          <w:b/>
        </w:rPr>
        <w:tab/>
      </w:r>
      <w:sdt>
        <w:sdtPr>
          <w:rPr>
            <w:rFonts w:cs="Arial"/>
            <w:b/>
          </w:rPr>
          <w:id w:val="1576094888"/>
          <w:placeholder>
            <w:docPart w:val="2F52A645F6AF4786B02094A5A5E23F02"/>
          </w:placeholder>
        </w:sdtPr>
        <w:sdtEndPr/>
        <w:sdtContent>
          <w:hyperlink r:id="rId11" w:history="1">
            <w:r w:rsidRPr="001B235B">
              <w:rPr>
                <w:rStyle w:val="Hyperlink"/>
                <w:rFonts w:cs="Arial"/>
              </w:rPr>
              <w:t>philip.clifford@local.gov.uk</w:t>
            </w:r>
          </w:hyperlink>
        </w:sdtContent>
      </w:sdt>
    </w:p>
    <w:p w14:paraId="5837A1AD" w14:textId="4E76AD6B" w:rsidR="00D23687" w:rsidRDefault="009B6F95" w:rsidP="00B84F31">
      <w:pPr>
        <w:pStyle w:val="Title3"/>
      </w:pPr>
      <w:r w:rsidRPr="00C803F3">
        <w:t xml:space="preserve"> </w:t>
      </w:r>
    </w:p>
    <w:p w14:paraId="39E7D317" w14:textId="77777777" w:rsidR="00D23687" w:rsidRDefault="00D23687">
      <w:pPr>
        <w:spacing w:line="259" w:lineRule="auto"/>
        <w:ind w:left="0" w:firstLine="0"/>
      </w:pPr>
      <w:r>
        <w:br w:type="page"/>
      </w:r>
    </w:p>
    <w:p w14:paraId="427A1F3B" w14:textId="77777777" w:rsidR="00D23687" w:rsidRDefault="00D23687" w:rsidP="00D23687">
      <w:pPr>
        <w:rPr>
          <w:rFonts w:cs="Arial"/>
          <w:b/>
        </w:rPr>
      </w:pPr>
      <w:r>
        <w:rPr>
          <w:rFonts w:cs="Arial"/>
          <w:b/>
        </w:rPr>
        <w:lastRenderedPageBreak/>
        <w:t>Urban Leadership Campaign</w:t>
      </w:r>
    </w:p>
    <w:p w14:paraId="620CE596" w14:textId="77777777" w:rsidR="00D23687" w:rsidRPr="00EE6287" w:rsidRDefault="00D23687" w:rsidP="00D23687">
      <w:pPr>
        <w:rPr>
          <w:rFonts w:cs="Arial"/>
          <w:b/>
        </w:rPr>
      </w:pPr>
      <w:r w:rsidRPr="00EE6287">
        <w:rPr>
          <w:rFonts w:cs="Arial"/>
          <w:b/>
        </w:rPr>
        <w:t>Overview</w:t>
      </w:r>
    </w:p>
    <w:p w14:paraId="23D08C74" w14:textId="77777777" w:rsidR="00D23687" w:rsidRPr="00EE6287" w:rsidRDefault="00D23687" w:rsidP="00D23687">
      <w:pPr>
        <w:pStyle w:val="ListParagraph"/>
        <w:numPr>
          <w:ilvl w:val="0"/>
          <w:numId w:val="11"/>
        </w:numPr>
        <w:spacing w:line="259" w:lineRule="auto"/>
        <w:rPr>
          <w:rFonts w:cs="Arial"/>
        </w:rPr>
      </w:pPr>
      <w:r>
        <w:rPr>
          <w:rFonts w:cs="Arial"/>
        </w:rPr>
        <w:t>T</w:t>
      </w:r>
      <w:r w:rsidRPr="00EE6287">
        <w:rPr>
          <w:rFonts w:cs="Arial"/>
        </w:rPr>
        <w:t xml:space="preserve">he City Regions Board </w:t>
      </w:r>
      <w:r>
        <w:rPr>
          <w:rFonts w:cs="Arial"/>
        </w:rPr>
        <w:t xml:space="preserve">has </w:t>
      </w:r>
      <w:r w:rsidRPr="00EE6287">
        <w:rPr>
          <w:rFonts w:cs="Arial"/>
        </w:rPr>
        <w:t>agreed to assemble a coalition of interested and relevant parties to consider and re-articulate to a national audience</w:t>
      </w:r>
      <w:r>
        <w:rPr>
          <w:rFonts w:cs="Arial"/>
        </w:rPr>
        <w:t xml:space="preserve"> the</w:t>
      </w:r>
      <w:r w:rsidRPr="00EE6287">
        <w:rPr>
          <w:rFonts w:cs="Arial"/>
        </w:rPr>
        <w:t xml:space="preserve"> distinct concerns and opportunities that unite urban authorities.</w:t>
      </w:r>
    </w:p>
    <w:p w14:paraId="12A8F345" w14:textId="77777777" w:rsidR="00D23687" w:rsidRPr="00EE6287" w:rsidRDefault="00D23687" w:rsidP="00D23687">
      <w:pPr>
        <w:pStyle w:val="ListParagraph"/>
        <w:numPr>
          <w:ilvl w:val="0"/>
          <w:numId w:val="0"/>
        </w:numPr>
        <w:ind w:left="360"/>
        <w:rPr>
          <w:rFonts w:cs="Arial"/>
          <w:b/>
        </w:rPr>
      </w:pPr>
    </w:p>
    <w:p w14:paraId="76894939" w14:textId="0E90CD82" w:rsidR="00D23687" w:rsidRDefault="00D23687" w:rsidP="00D23687">
      <w:pPr>
        <w:pStyle w:val="ListParagraph"/>
        <w:numPr>
          <w:ilvl w:val="0"/>
          <w:numId w:val="11"/>
        </w:numPr>
        <w:spacing w:line="259" w:lineRule="auto"/>
        <w:rPr>
          <w:rFonts w:cs="Arial"/>
        </w:rPr>
      </w:pPr>
      <w:r>
        <w:rPr>
          <w:rFonts w:cs="Arial"/>
        </w:rPr>
        <w:t>A</w:t>
      </w:r>
      <w:r w:rsidRPr="00EE6287">
        <w:rPr>
          <w:rFonts w:cs="Arial"/>
        </w:rPr>
        <w:t xml:space="preserve">t the last </w:t>
      </w:r>
      <w:r>
        <w:rPr>
          <w:rFonts w:cs="Arial"/>
        </w:rPr>
        <w:t xml:space="preserve">Board meeting </w:t>
      </w:r>
      <w:r w:rsidR="00373F91">
        <w:rPr>
          <w:rFonts w:cs="Arial"/>
        </w:rPr>
        <w:t xml:space="preserve">in November </w:t>
      </w:r>
      <w:r>
        <w:rPr>
          <w:rFonts w:cs="Arial"/>
        </w:rPr>
        <w:t>members consider</w:t>
      </w:r>
      <w:r w:rsidR="007923AD">
        <w:rPr>
          <w:rFonts w:cs="Arial"/>
        </w:rPr>
        <w:t>ed</w:t>
      </w:r>
      <w:r>
        <w:rPr>
          <w:rFonts w:cs="Arial"/>
        </w:rPr>
        <w:t xml:space="preserve"> the scope and timing of this work. During this discussion it was agreed that:</w:t>
      </w:r>
    </w:p>
    <w:p w14:paraId="0BCB0187" w14:textId="77777777" w:rsidR="00D23687" w:rsidRPr="00EE6287" w:rsidRDefault="00D23687" w:rsidP="00D23687">
      <w:pPr>
        <w:pStyle w:val="ListParagraph"/>
        <w:numPr>
          <w:ilvl w:val="0"/>
          <w:numId w:val="0"/>
        </w:numPr>
        <w:ind w:left="360"/>
        <w:rPr>
          <w:rFonts w:cs="Arial"/>
        </w:rPr>
      </w:pPr>
    </w:p>
    <w:p w14:paraId="61981A25" w14:textId="20E3289B" w:rsidR="002E73B4" w:rsidRDefault="002E73B4" w:rsidP="002E73B4">
      <w:pPr>
        <w:pStyle w:val="ListParagraph"/>
        <w:numPr>
          <w:ilvl w:val="1"/>
          <w:numId w:val="11"/>
        </w:numPr>
        <w:spacing w:line="259" w:lineRule="auto"/>
        <w:rPr>
          <w:rFonts w:cs="Arial"/>
        </w:rPr>
      </w:pPr>
      <w:r>
        <w:rPr>
          <w:rFonts w:cs="Arial"/>
        </w:rPr>
        <w:t>There is i</w:t>
      </w:r>
      <w:r w:rsidRPr="00EE6287">
        <w:rPr>
          <w:rFonts w:cs="Arial"/>
        </w:rPr>
        <w:t xml:space="preserve">nterest in developing a </w:t>
      </w:r>
      <w:r w:rsidR="007923AD">
        <w:rPr>
          <w:rFonts w:cs="Arial"/>
        </w:rPr>
        <w:t xml:space="preserve">joint </w:t>
      </w:r>
      <w:r w:rsidRPr="00EE6287">
        <w:rPr>
          <w:rFonts w:cs="Arial"/>
        </w:rPr>
        <w:t xml:space="preserve">platform to </w:t>
      </w:r>
      <w:r w:rsidR="007923AD">
        <w:rPr>
          <w:rFonts w:cs="Arial"/>
        </w:rPr>
        <w:t xml:space="preserve">consider a </w:t>
      </w:r>
      <w:r w:rsidR="0080347B">
        <w:rPr>
          <w:rFonts w:cs="Arial"/>
        </w:rPr>
        <w:t xml:space="preserve">broad </w:t>
      </w:r>
      <w:r w:rsidR="007923AD">
        <w:rPr>
          <w:rFonts w:cs="Arial"/>
        </w:rPr>
        <w:t>sweep of urban</w:t>
      </w:r>
      <w:r w:rsidR="00373F91">
        <w:rPr>
          <w:rFonts w:cs="Arial"/>
        </w:rPr>
        <w:t xml:space="preserve"> policy </w:t>
      </w:r>
      <w:r w:rsidR="007923AD">
        <w:rPr>
          <w:rFonts w:cs="Arial"/>
        </w:rPr>
        <w:t>issues on a long term basis</w:t>
      </w:r>
    </w:p>
    <w:p w14:paraId="3A0D84AE" w14:textId="77777777" w:rsidR="00D23687" w:rsidRDefault="00D23687" w:rsidP="00D23687">
      <w:pPr>
        <w:pStyle w:val="ListParagraph"/>
        <w:numPr>
          <w:ilvl w:val="1"/>
          <w:numId w:val="11"/>
        </w:numPr>
        <w:spacing w:line="259" w:lineRule="auto"/>
        <w:rPr>
          <w:rFonts w:cs="Arial"/>
        </w:rPr>
      </w:pPr>
      <w:r>
        <w:rPr>
          <w:rFonts w:cs="Arial"/>
        </w:rPr>
        <w:t xml:space="preserve">There is value in constructing a common </w:t>
      </w:r>
      <w:r w:rsidRPr="00EE6287">
        <w:rPr>
          <w:rFonts w:cs="Arial"/>
        </w:rPr>
        <w:t xml:space="preserve">evidence base for urban areas </w:t>
      </w:r>
      <w:r>
        <w:rPr>
          <w:rFonts w:cs="Arial"/>
        </w:rPr>
        <w:t>distinct from rural areas</w:t>
      </w:r>
    </w:p>
    <w:p w14:paraId="63155D2A" w14:textId="1BEB6A59" w:rsidR="002E73B4" w:rsidRPr="00EE6287" w:rsidRDefault="002E73B4" w:rsidP="00D23687">
      <w:pPr>
        <w:pStyle w:val="ListParagraph"/>
        <w:numPr>
          <w:ilvl w:val="1"/>
          <w:numId w:val="11"/>
        </w:numPr>
        <w:spacing w:line="259" w:lineRule="auto"/>
        <w:rPr>
          <w:rFonts w:cs="Arial"/>
        </w:rPr>
      </w:pPr>
      <w:r>
        <w:rPr>
          <w:rFonts w:cs="Arial"/>
        </w:rPr>
        <w:t>Work to advance the case for f</w:t>
      </w:r>
      <w:r w:rsidRPr="00EE6287">
        <w:rPr>
          <w:rFonts w:cs="Arial"/>
        </w:rPr>
        <w:t xml:space="preserve">iscal devolution </w:t>
      </w:r>
      <w:r>
        <w:rPr>
          <w:rFonts w:cs="Arial"/>
        </w:rPr>
        <w:t>should be prioritised</w:t>
      </w:r>
      <w:r w:rsidR="0080347B">
        <w:rPr>
          <w:rFonts w:cs="Arial"/>
        </w:rPr>
        <w:t xml:space="preserve"> in the short term</w:t>
      </w:r>
    </w:p>
    <w:p w14:paraId="48CDD447" w14:textId="77777777" w:rsidR="00D23687" w:rsidRPr="00EE6287" w:rsidRDefault="00D23687" w:rsidP="00D23687">
      <w:pPr>
        <w:pStyle w:val="ListParagraph"/>
        <w:numPr>
          <w:ilvl w:val="0"/>
          <w:numId w:val="0"/>
        </w:numPr>
        <w:ind w:left="360"/>
        <w:rPr>
          <w:rFonts w:cs="Arial"/>
        </w:rPr>
      </w:pPr>
    </w:p>
    <w:p w14:paraId="1B55750C" w14:textId="77777777" w:rsidR="00D23687" w:rsidRPr="00EE6287" w:rsidRDefault="00D23687" w:rsidP="00D23687">
      <w:pPr>
        <w:pStyle w:val="ListParagraph"/>
        <w:numPr>
          <w:ilvl w:val="0"/>
          <w:numId w:val="11"/>
        </w:numPr>
        <w:spacing w:line="259" w:lineRule="auto"/>
        <w:rPr>
          <w:rFonts w:cs="Arial"/>
          <w:b/>
        </w:rPr>
      </w:pPr>
      <w:r>
        <w:rPr>
          <w:rFonts w:cs="Arial"/>
        </w:rPr>
        <w:t xml:space="preserve">It was also proposed that </w:t>
      </w:r>
      <w:r w:rsidRPr="00EE6287">
        <w:rPr>
          <w:rFonts w:cs="Arial"/>
        </w:rPr>
        <w:t xml:space="preserve">SIGOMA (Special Interest </w:t>
      </w:r>
      <w:r>
        <w:rPr>
          <w:rFonts w:cs="Arial"/>
        </w:rPr>
        <w:t xml:space="preserve">Group of Municipal Authorities) should be invited to participate in this work alongside </w:t>
      </w:r>
      <w:r w:rsidRPr="00EE6287">
        <w:rPr>
          <w:rFonts w:cs="Arial"/>
        </w:rPr>
        <w:t>Core Cities,</w:t>
      </w:r>
      <w:r>
        <w:rPr>
          <w:rFonts w:cs="Arial"/>
        </w:rPr>
        <w:t xml:space="preserve"> Key Cities and London Councils, to which they have agreed.</w:t>
      </w:r>
    </w:p>
    <w:p w14:paraId="38780B40" w14:textId="77777777" w:rsidR="00D23687" w:rsidRPr="00EE6287" w:rsidRDefault="00D23687" w:rsidP="00D23687">
      <w:pPr>
        <w:pStyle w:val="ListParagraph"/>
        <w:numPr>
          <w:ilvl w:val="0"/>
          <w:numId w:val="0"/>
        </w:numPr>
        <w:ind w:left="360"/>
        <w:rPr>
          <w:rFonts w:cs="Arial"/>
          <w:b/>
        </w:rPr>
      </w:pPr>
    </w:p>
    <w:p w14:paraId="651CA332" w14:textId="45999075" w:rsidR="003A4D79" w:rsidRPr="003A4D79" w:rsidRDefault="00D23687" w:rsidP="003A4D79">
      <w:pPr>
        <w:pStyle w:val="ListParagraph"/>
        <w:numPr>
          <w:ilvl w:val="0"/>
          <w:numId w:val="11"/>
        </w:numPr>
        <w:spacing w:line="259" w:lineRule="auto"/>
        <w:rPr>
          <w:rFonts w:cs="Arial"/>
          <w:b/>
        </w:rPr>
      </w:pPr>
      <w:r>
        <w:rPr>
          <w:rFonts w:cs="Arial"/>
        </w:rPr>
        <w:t xml:space="preserve">This paper updates </w:t>
      </w:r>
      <w:r w:rsidR="002807EA">
        <w:rPr>
          <w:rFonts w:cs="Arial"/>
        </w:rPr>
        <w:t xml:space="preserve">the </w:t>
      </w:r>
      <w:r>
        <w:rPr>
          <w:rFonts w:cs="Arial"/>
        </w:rPr>
        <w:t xml:space="preserve">City Regions </w:t>
      </w:r>
      <w:r w:rsidR="002807EA">
        <w:rPr>
          <w:rFonts w:cs="Arial"/>
        </w:rPr>
        <w:t>Board</w:t>
      </w:r>
      <w:r>
        <w:rPr>
          <w:rFonts w:cs="Arial"/>
        </w:rPr>
        <w:t xml:space="preserve"> on </w:t>
      </w:r>
      <w:r w:rsidR="002E73B4">
        <w:rPr>
          <w:rFonts w:cs="Arial"/>
        </w:rPr>
        <w:t xml:space="preserve">recent progress, drawing on </w:t>
      </w:r>
      <w:r>
        <w:rPr>
          <w:rFonts w:cs="Arial"/>
        </w:rPr>
        <w:t xml:space="preserve">discussions with officers from each of the membership organisations identified </w:t>
      </w:r>
      <w:r w:rsidR="00373F91">
        <w:rPr>
          <w:rFonts w:cs="Arial"/>
        </w:rPr>
        <w:t xml:space="preserve">above </w:t>
      </w:r>
      <w:r w:rsidR="002807EA">
        <w:rPr>
          <w:rFonts w:cs="Arial"/>
        </w:rPr>
        <w:t xml:space="preserve">and with City Regions Lead Members on 20 December 2018. </w:t>
      </w:r>
    </w:p>
    <w:p w14:paraId="1EF74123" w14:textId="77777777" w:rsidR="003A4D79" w:rsidRPr="003A4D79" w:rsidRDefault="003A4D79" w:rsidP="003A4D79">
      <w:pPr>
        <w:pStyle w:val="ListParagraph"/>
        <w:numPr>
          <w:ilvl w:val="0"/>
          <w:numId w:val="0"/>
        </w:numPr>
        <w:ind w:left="360"/>
        <w:rPr>
          <w:rFonts w:cs="Arial"/>
        </w:rPr>
      </w:pPr>
    </w:p>
    <w:p w14:paraId="4D83F09B" w14:textId="5C7D886E" w:rsidR="002E73B4" w:rsidRPr="002E73B4" w:rsidRDefault="002807EA" w:rsidP="00771573">
      <w:pPr>
        <w:pStyle w:val="ListParagraph"/>
        <w:numPr>
          <w:ilvl w:val="0"/>
          <w:numId w:val="11"/>
        </w:numPr>
        <w:spacing w:line="259" w:lineRule="auto"/>
        <w:rPr>
          <w:rFonts w:cs="Arial"/>
          <w:b/>
        </w:rPr>
      </w:pPr>
      <w:r w:rsidRPr="002E73B4">
        <w:rPr>
          <w:rFonts w:cs="Arial"/>
        </w:rPr>
        <w:t xml:space="preserve">It </w:t>
      </w:r>
      <w:r w:rsidR="002E73B4" w:rsidRPr="002E73B4">
        <w:rPr>
          <w:rFonts w:cs="Arial"/>
        </w:rPr>
        <w:t xml:space="preserve">sets out a </w:t>
      </w:r>
      <w:r w:rsidR="00373F91">
        <w:rPr>
          <w:rFonts w:cs="Arial"/>
        </w:rPr>
        <w:t>draft</w:t>
      </w:r>
      <w:r w:rsidR="002E73B4">
        <w:rPr>
          <w:rFonts w:cs="Arial"/>
        </w:rPr>
        <w:t xml:space="preserve"> campaign structure, which </w:t>
      </w:r>
      <w:r w:rsidR="008D479C">
        <w:rPr>
          <w:rFonts w:cs="Arial"/>
        </w:rPr>
        <w:t>will</w:t>
      </w:r>
      <w:r w:rsidR="002E73B4">
        <w:rPr>
          <w:rFonts w:cs="Arial"/>
        </w:rPr>
        <w:t xml:space="preserve"> be used to inform policy and lobbying work </w:t>
      </w:r>
      <w:r w:rsidR="0080347B">
        <w:rPr>
          <w:rFonts w:cs="Arial"/>
        </w:rPr>
        <w:t xml:space="preserve">over the </w:t>
      </w:r>
      <w:r w:rsidR="002E73B4">
        <w:rPr>
          <w:rFonts w:cs="Arial"/>
        </w:rPr>
        <w:t>medium term,</w:t>
      </w:r>
      <w:r w:rsidR="002E73B4" w:rsidRPr="002E73B4">
        <w:rPr>
          <w:rFonts w:cs="Arial"/>
        </w:rPr>
        <w:t xml:space="preserve"> outlines a</w:t>
      </w:r>
      <w:r w:rsidR="00373F91">
        <w:rPr>
          <w:rFonts w:cs="Arial"/>
        </w:rPr>
        <w:t xml:space="preserve">n </w:t>
      </w:r>
      <w:r w:rsidR="008D479C">
        <w:rPr>
          <w:rFonts w:cs="Arial"/>
        </w:rPr>
        <w:t>initial</w:t>
      </w:r>
      <w:r w:rsidR="002E73B4" w:rsidRPr="002E73B4">
        <w:rPr>
          <w:rFonts w:cs="Arial"/>
        </w:rPr>
        <w:t xml:space="preserve"> set of statistical indicators to be used in constructing a </w:t>
      </w:r>
      <w:r w:rsidR="008D479C">
        <w:rPr>
          <w:rFonts w:cs="Arial"/>
        </w:rPr>
        <w:t>campaign</w:t>
      </w:r>
      <w:r w:rsidR="002E73B4" w:rsidRPr="002E73B4">
        <w:rPr>
          <w:rFonts w:cs="Arial"/>
        </w:rPr>
        <w:t xml:space="preserve"> evidence base and provides the </w:t>
      </w:r>
      <w:r w:rsidR="003A4D79" w:rsidRPr="002E73B4">
        <w:rPr>
          <w:rFonts w:cs="Arial"/>
        </w:rPr>
        <w:t xml:space="preserve">broad parameters of a commissioned piece of research that builds on the work commissioned in the previous board cycle to </w:t>
      </w:r>
      <w:r w:rsidR="002E73B4" w:rsidRPr="002E73B4">
        <w:rPr>
          <w:rFonts w:cs="Arial"/>
        </w:rPr>
        <w:t xml:space="preserve">advance the case for </w:t>
      </w:r>
      <w:r w:rsidR="003A4D79" w:rsidRPr="002E73B4">
        <w:rPr>
          <w:rFonts w:cs="Arial"/>
        </w:rPr>
        <w:t>fiscal devolution</w:t>
      </w:r>
      <w:r w:rsidR="002E73B4">
        <w:rPr>
          <w:rFonts w:cs="Arial"/>
        </w:rPr>
        <w:t>.</w:t>
      </w:r>
      <w:r w:rsidR="002E73B4" w:rsidRPr="002E73B4">
        <w:rPr>
          <w:rFonts w:cs="Arial"/>
        </w:rPr>
        <w:t xml:space="preserve"> </w:t>
      </w:r>
    </w:p>
    <w:p w14:paraId="63D80611" w14:textId="77777777" w:rsidR="002807EA" w:rsidRPr="002807EA" w:rsidRDefault="002807EA" w:rsidP="002807EA">
      <w:pPr>
        <w:pStyle w:val="ListParagraph"/>
        <w:numPr>
          <w:ilvl w:val="0"/>
          <w:numId w:val="0"/>
        </w:numPr>
        <w:spacing w:line="259" w:lineRule="auto"/>
        <w:ind w:left="360"/>
        <w:rPr>
          <w:rFonts w:cs="Arial"/>
          <w:b/>
        </w:rPr>
      </w:pPr>
    </w:p>
    <w:p w14:paraId="7054716F" w14:textId="63D5809D" w:rsidR="00D23687" w:rsidRPr="001376FB" w:rsidRDefault="002807EA" w:rsidP="00D23687">
      <w:pPr>
        <w:pStyle w:val="ListParagraph"/>
        <w:numPr>
          <w:ilvl w:val="0"/>
          <w:numId w:val="11"/>
        </w:numPr>
        <w:spacing w:line="259" w:lineRule="auto"/>
        <w:rPr>
          <w:rFonts w:cs="Arial"/>
          <w:b/>
        </w:rPr>
      </w:pPr>
      <w:r>
        <w:rPr>
          <w:rFonts w:cs="Arial"/>
        </w:rPr>
        <w:t>F</w:t>
      </w:r>
      <w:r w:rsidR="00D23687">
        <w:rPr>
          <w:rFonts w:cs="Arial"/>
        </w:rPr>
        <w:t>ollowing the decision by LGA Group Leaders to support a ‘mini campaign’</w:t>
      </w:r>
      <w:r>
        <w:rPr>
          <w:rFonts w:cs="Arial"/>
        </w:rPr>
        <w:t xml:space="preserve"> in favour of further devolution</w:t>
      </w:r>
      <w:r w:rsidR="00D23687">
        <w:rPr>
          <w:rFonts w:cs="Arial"/>
        </w:rPr>
        <w:t xml:space="preserve"> as part of the LGA’s work to influence the 2019 Spendin</w:t>
      </w:r>
      <w:r>
        <w:rPr>
          <w:rFonts w:cs="Arial"/>
        </w:rPr>
        <w:t>g Review, a separate presentation will be given by officers from the LGA’s Campaign Team alongside this paper.</w:t>
      </w:r>
    </w:p>
    <w:p w14:paraId="31B807C6" w14:textId="5112B2C0" w:rsidR="00D23687" w:rsidRPr="00EE6287" w:rsidRDefault="003A4D79" w:rsidP="00D23687">
      <w:pPr>
        <w:rPr>
          <w:rFonts w:cs="Arial"/>
          <w:b/>
        </w:rPr>
      </w:pPr>
      <w:r>
        <w:rPr>
          <w:rFonts w:cs="Arial"/>
          <w:b/>
        </w:rPr>
        <w:t>Background</w:t>
      </w:r>
    </w:p>
    <w:p w14:paraId="3F5D2A62" w14:textId="77777777" w:rsidR="00265D27" w:rsidRPr="00265D27" w:rsidRDefault="00D23687" w:rsidP="00265D27">
      <w:pPr>
        <w:pStyle w:val="ListParagraph"/>
        <w:numPr>
          <w:ilvl w:val="0"/>
          <w:numId w:val="11"/>
        </w:numPr>
        <w:spacing w:line="259" w:lineRule="auto"/>
        <w:rPr>
          <w:rFonts w:cs="Arial"/>
          <w:b/>
        </w:rPr>
      </w:pPr>
      <w:r w:rsidRPr="00EE6287">
        <w:rPr>
          <w:rFonts w:cs="Arial"/>
        </w:rPr>
        <w:t xml:space="preserve">This project is being undertaken within a wider LGA </w:t>
      </w:r>
      <w:r>
        <w:rPr>
          <w:rFonts w:cs="Arial"/>
        </w:rPr>
        <w:t xml:space="preserve">policy and lobbying context, </w:t>
      </w:r>
      <w:r w:rsidRPr="00EE6287">
        <w:rPr>
          <w:rFonts w:cs="Arial"/>
        </w:rPr>
        <w:t>directly and indirectly informed by the City Regions Board</w:t>
      </w:r>
      <w:r>
        <w:rPr>
          <w:rFonts w:cs="Arial"/>
        </w:rPr>
        <w:t>’s priorities</w:t>
      </w:r>
      <w:r w:rsidRPr="00EE6287">
        <w:rPr>
          <w:rFonts w:cs="Arial"/>
        </w:rPr>
        <w:t>:</w:t>
      </w:r>
    </w:p>
    <w:p w14:paraId="65B12158" w14:textId="77777777" w:rsidR="00265D27" w:rsidRPr="00265D27" w:rsidRDefault="00265D27" w:rsidP="00265D27">
      <w:pPr>
        <w:pStyle w:val="ListParagraph"/>
        <w:numPr>
          <w:ilvl w:val="0"/>
          <w:numId w:val="0"/>
        </w:numPr>
        <w:spacing w:line="259" w:lineRule="auto"/>
        <w:ind w:left="360"/>
        <w:rPr>
          <w:rFonts w:cs="Arial"/>
          <w:b/>
        </w:rPr>
      </w:pPr>
    </w:p>
    <w:p w14:paraId="79D97D8C" w14:textId="742FB7F5" w:rsidR="00D23687" w:rsidRPr="00265D27" w:rsidRDefault="00D23687" w:rsidP="00265D27">
      <w:pPr>
        <w:pStyle w:val="ListParagraph"/>
        <w:numPr>
          <w:ilvl w:val="1"/>
          <w:numId w:val="11"/>
        </w:numPr>
        <w:spacing w:line="259" w:lineRule="auto"/>
        <w:rPr>
          <w:rFonts w:cs="Arial"/>
          <w:b/>
        </w:rPr>
      </w:pPr>
      <w:r w:rsidRPr="00265D27">
        <w:rPr>
          <w:rFonts w:cs="Arial"/>
        </w:rPr>
        <w:t>Policy development in support of the introduction of a Tourism Levy, being led by the LGA’s Culture Tourism and Sport Board, with oversight by the City Regions and People and Places Boards.</w:t>
      </w:r>
    </w:p>
    <w:p w14:paraId="27B25826" w14:textId="77777777" w:rsidR="00D23687" w:rsidRPr="00EE6287" w:rsidRDefault="00D23687" w:rsidP="00D23687">
      <w:pPr>
        <w:pStyle w:val="ListParagraph"/>
        <w:numPr>
          <w:ilvl w:val="0"/>
          <w:numId w:val="0"/>
        </w:numPr>
        <w:ind w:left="792"/>
        <w:rPr>
          <w:rFonts w:cs="Arial"/>
          <w:b/>
        </w:rPr>
      </w:pPr>
    </w:p>
    <w:p w14:paraId="7FEC800B" w14:textId="5E4CD628" w:rsidR="00D23687" w:rsidRPr="00EE6287" w:rsidRDefault="00D23687" w:rsidP="00D23687">
      <w:pPr>
        <w:pStyle w:val="ListParagraph"/>
        <w:numPr>
          <w:ilvl w:val="1"/>
          <w:numId w:val="11"/>
        </w:numPr>
        <w:spacing w:line="259" w:lineRule="auto"/>
        <w:rPr>
          <w:rFonts w:cs="Arial"/>
          <w:b/>
        </w:rPr>
      </w:pPr>
      <w:r w:rsidRPr="00EE6287">
        <w:rPr>
          <w:rFonts w:cs="Arial"/>
        </w:rPr>
        <w:t>Policy development in support of the introduction of an E-Commerce Levy, being led by the LGA’s Resources Board</w:t>
      </w:r>
      <w:r>
        <w:rPr>
          <w:rFonts w:cs="Arial"/>
        </w:rPr>
        <w:t>, with oversight by the City Regions and People and Places and Environment, Economy, Transport and Housing Board</w:t>
      </w:r>
      <w:r w:rsidR="00373F91">
        <w:rPr>
          <w:rFonts w:cs="Arial"/>
        </w:rPr>
        <w:t>s</w:t>
      </w:r>
      <w:r>
        <w:rPr>
          <w:rFonts w:cs="Arial"/>
        </w:rPr>
        <w:t>.</w:t>
      </w:r>
    </w:p>
    <w:p w14:paraId="2EF928D3" w14:textId="77777777" w:rsidR="00D23687" w:rsidRPr="00EE6287" w:rsidRDefault="00D23687" w:rsidP="00D23687">
      <w:pPr>
        <w:pStyle w:val="ListParagraph"/>
        <w:numPr>
          <w:ilvl w:val="0"/>
          <w:numId w:val="0"/>
        </w:numPr>
        <w:ind w:left="360"/>
        <w:rPr>
          <w:rFonts w:cs="Arial"/>
          <w:b/>
        </w:rPr>
      </w:pPr>
    </w:p>
    <w:p w14:paraId="547F2F47" w14:textId="77777777" w:rsidR="0080347B" w:rsidRPr="0080347B" w:rsidRDefault="00D23687" w:rsidP="0080347B">
      <w:pPr>
        <w:pStyle w:val="ListParagraph"/>
        <w:numPr>
          <w:ilvl w:val="1"/>
          <w:numId w:val="11"/>
        </w:numPr>
        <w:spacing w:line="259" w:lineRule="auto"/>
        <w:rPr>
          <w:rFonts w:cs="Arial"/>
          <w:b/>
        </w:rPr>
      </w:pPr>
      <w:r w:rsidRPr="00EE6287">
        <w:rPr>
          <w:rFonts w:cs="Arial"/>
        </w:rPr>
        <w:t>A ‘mini campaign’ as part of the LGA’s wider Spending Review campaign in favour of greater local devolution, which will also include contributions from the People and Places Board’s Post-Brexit England Commission.</w:t>
      </w:r>
    </w:p>
    <w:p w14:paraId="4028ED3C" w14:textId="77777777" w:rsidR="0080347B" w:rsidRPr="0080347B" w:rsidRDefault="0080347B" w:rsidP="0080347B">
      <w:pPr>
        <w:pStyle w:val="ListParagraph"/>
        <w:numPr>
          <w:ilvl w:val="0"/>
          <w:numId w:val="0"/>
        </w:numPr>
        <w:ind w:left="360"/>
        <w:rPr>
          <w:rFonts w:cs="Arial"/>
        </w:rPr>
      </w:pPr>
    </w:p>
    <w:p w14:paraId="16E79D7A" w14:textId="00E5BEDB" w:rsidR="00D23687" w:rsidRPr="0080347B" w:rsidRDefault="0080347B" w:rsidP="0080347B">
      <w:pPr>
        <w:pStyle w:val="ListParagraph"/>
        <w:numPr>
          <w:ilvl w:val="0"/>
          <w:numId w:val="11"/>
        </w:numPr>
        <w:spacing w:line="259" w:lineRule="auto"/>
        <w:rPr>
          <w:rFonts w:cs="Arial"/>
          <w:b/>
        </w:rPr>
      </w:pPr>
      <w:r w:rsidRPr="0080347B">
        <w:rPr>
          <w:rFonts w:cs="Arial"/>
        </w:rPr>
        <w:t xml:space="preserve">As a joint </w:t>
      </w:r>
      <w:r w:rsidR="002B44D3">
        <w:rPr>
          <w:rFonts w:cs="Arial"/>
        </w:rPr>
        <w:t>campaign</w:t>
      </w:r>
      <w:r w:rsidRPr="0080347B">
        <w:rPr>
          <w:rFonts w:cs="Arial"/>
        </w:rPr>
        <w:t xml:space="preserve"> </w:t>
      </w:r>
      <w:r w:rsidR="002B44D3">
        <w:rPr>
          <w:rFonts w:cs="Arial"/>
        </w:rPr>
        <w:t xml:space="preserve">this work </w:t>
      </w:r>
      <w:r w:rsidRPr="0080347B">
        <w:rPr>
          <w:rFonts w:cs="Arial"/>
        </w:rPr>
        <w:t xml:space="preserve">also needs to </w:t>
      </w:r>
      <w:r w:rsidR="002B44D3">
        <w:rPr>
          <w:rFonts w:cs="Arial"/>
        </w:rPr>
        <w:t>take account of</w:t>
      </w:r>
      <w:r w:rsidRPr="0080347B">
        <w:rPr>
          <w:rFonts w:cs="Arial"/>
        </w:rPr>
        <w:t xml:space="preserve"> the concerns of releva</w:t>
      </w:r>
      <w:r w:rsidR="002B44D3">
        <w:rPr>
          <w:rFonts w:cs="Arial"/>
        </w:rPr>
        <w:t xml:space="preserve">nt representative organisations. </w:t>
      </w:r>
      <w:r w:rsidRPr="0080347B">
        <w:rPr>
          <w:rFonts w:cs="Arial"/>
        </w:rPr>
        <w:t xml:space="preserve"> </w:t>
      </w:r>
      <w:r w:rsidR="002B44D3">
        <w:rPr>
          <w:rFonts w:cs="Arial"/>
        </w:rPr>
        <w:t>From recent discussion</w:t>
      </w:r>
      <w:r w:rsidR="00373F91">
        <w:rPr>
          <w:rFonts w:cs="Arial"/>
        </w:rPr>
        <w:t>s</w:t>
      </w:r>
      <w:r w:rsidR="002B44D3">
        <w:rPr>
          <w:rFonts w:cs="Arial"/>
        </w:rPr>
        <w:t xml:space="preserve"> with officers it is clear that there are a number of</w:t>
      </w:r>
      <w:r w:rsidRPr="0080347B">
        <w:rPr>
          <w:rFonts w:cs="Arial"/>
        </w:rPr>
        <w:t xml:space="preserve"> distinct </w:t>
      </w:r>
      <w:r w:rsidR="00D23687" w:rsidRPr="0080347B">
        <w:rPr>
          <w:rFonts w:cs="Arial"/>
        </w:rPr>
        <w:t xml:space="preserve">issues relevant to urban authorities </w:t>
      </w:r>
      <w:r w:rsidR="002B44D3">
        <w:rPr>
          <w:rFonts w:cs="Arial"/>
        </w:rPr>
        <w:t>highlighted</w:t>
      </w:r>
      <w:r w:rsidR="00D23687" w:rsidRPr="0080347B">
        <w:rPr>
          <w:rFonts w:cs="Arial"/>
        </w:rPr>
        <w:t xml:space="preserve"> </w:t>
      </w:r>
      <w:r w:rsidR="002B44D3">
        <w:rPr>
          <w:rFonts w:cs="Arial"/>
        </w:rPr>
        <w:t xml:space="preserve">by the </w:t>
      </w:r>
      <w:r w:rsidR="007E1986">
        <w:rPr>
          <w:rFonts w:cs="Arial"/>
        </w:rPr>
        <w:t>Government’s Fair Funding R</w:t>
      </w:r>
      <w:r w:rsidR="002B44D3">
        <w:rPr>
          <w:rFonts w:cs="Arial"/>
        </w:rPr>
        <w:t>eview. These include specific points</w:t>
      </w:r>
      <w:r w:rsidR="00D23687" w:rsidRPr="0080347B">
        <w:rPr>
          <w:rFonts w:cs="Arial"/>
        </w:rPr>
        <w:t xml:space="preserve"> </w:t>
      </w:r>
      <w:r w:rsidR="002B44D3">
        <w:rPr>
          <w:rFonts w:cs="Arial"/>
        </w:rPr>
        <w:t xml:space="preserve">related to the </w:t>
      </w:r>
      <w:r w:rsidR="00D23687" w:rsidRPr="0080347B">
        <w:rPr>
          <w:rFonts w:cs="Arial"/>
        </w:rPr>
        <w:t>formulaic weighting attached to sparsity in rural areas against the additional costs arising as a result of greater population density in urban areas.</w:t>
      </w:r>
    </w:p>
    <w:p w14:paraId="4E9115A8" w14:textId="77777777" w:rsidR="00D23687" w:rsidRPr="00EE6287" w:rsidRDefault="00D23687" w:rsidP="00D23687">
      <w:pPr>
        <w:pStyle w:val="ListParagraph"/>
        <w:numPr>
          <w:ilvl w:val="0"/>
          <w:numId w:val="0"/>
        </w:numPr>
        <w:ind w:left="360"/>
        <w:rPr>
          <w:rFonts w:cs="Arial"/>
          <w:b/>
        </w:rPr>
      </w:pPr>
    </w:p>
    <w:p w14:paraId="14F83136" w14:textId="622C5684" w:rsidR="00D23687" w:rsidRPr="002E73B4" w:rsidRDefault="00C43C05" w:rsidP="00C43C05">
      <w:pPr>
        <w:pStyle w:val="ListParagraph"/>
        <w:numPr>
          <w:ilvl w:val="0"/>
          <w:numId w:val="11"/>
        </w:numPr>
        <w:spacing w:line="259" w:lineRule="auto"/>
        <w:rPr>
          <w:rFonts w:cs="Arial"/>
          <w:b/>
        </w:rPr>
      </w:pPr>
      <w:r>
        <w:rPr>
          <w:rFonts w:cs="Arial"/>
        </w:rPr>
        <w:t xml:space="preserve">While </w:t>
      </w:r>
      <w:r w:rsidR="00927A7E">
        <w:rPr>
          <w:rFonts w:cs="Arial"/>
        </w:rPr>
        <w:t>a</w:t>
      </w:r>
      <w:r w:rsidR="00D23687" w:rsidRPr="001F0862">
        <w:rPr>
          <w:rFonts w:cs="Arial"/>
        </w:rPr>
        <w:t>ll of LGA’s policies on the Fair Fundin</w:t>
      </w:r>
      <w:r w:rsidR="00D23687">
        <w:rPr>
          <w:rFonts w:cs="Arial"/>
        </w:rPr>
        <w:t>g Review are based on consensus</w:t>
      </w:r>
      <w:r>
        <w:rPr>
          <w:rFonts w:cs="Arial"/>
        </w:rPr>
        <w:t>,</w:t>
      </w:r>
      <w:r w:rsidR="00D23687">
        <w:rPr>
          <w:rFonts w:cs="Arial"/>
        </w:rPr>
        <w:t xml:space="preserve"> </w:t>
      </w:r>
      <w:r>
        <w:rPr>
          <w:rFonts w:cs="Arial"/>
        </w:rPr>
        <w:t xml:space="preserve">following discussion at City Regions Lead Members it was agreed that </w:t>
      </w:r>
      <w:r w:rsidR="00373F91">
        <w:rPr>
          <w:rFonts w:cs="Arial"/>
        </w:rPr>
        <w:t>understanding</w:t>
      </w:r>
      <w:r>
        <w:rPr>
          <w:rFonts w:cs="Arial"/>
        </w:rPr>
        <w:t xml:space="preserve"> the financial pressures facing urban areas was an important part of the of the Board’s responsibili</w:t>
      </w:r>
      <w:r w:rsidR="002E73B4">
        <w:rPr>
          <w:rFonts w:cs="Arial"/>
        </w:rPr>
        <w:t xml:space="preserve">ties and should be considered as part of this </w:t>
      </w:r>
      <w:r w:rsidR="002B44D3">
        <w:rPr>
          <w:rFonts w:cs="Arial"/>
        </w:rPr>
        <w:t>campaign</w:t>
      </w:r>
      <w:r w:rsidR="002E73B4">
        <w:rPr>
          <w:rFonts w:cs="Arial"/>
        </w:rPr>
        <w:t>.</w:t>
      </w:r>
    </w:p>
    <w:p w14:paraId="26EBB38A" w14:textId="77777777" w:rsidR="002E73B4" w:rsidRPr="002E73B4" w:rsidRDefault="002E73B4" w:rsidP="002E73B4">
      <w:pPr>
        <w:pStyle w:val="ListParagraph"/>
        <w:numPr>
          <w:ilvl w:val="0"/>
          <w:numId w:val="0"/>
        </w:numPr>
        <w:ind w:left="360"/>
        <w:rPr>
          <w:rFonts w:cs="Arial"/>
          <w:b/>
        </w:rPr>
      </w:pPr>
    </w:p>
    <w:p w14:paraId="6C3DC815" w14:textId="5125BC9F" w:rsidR="002E73B4" w:rsidRPr="00EE6287" w:rsidRDefault="002B44D3" w:rsidP="00C43C05">
      <w:pPr>
        <w:pStyle w:val="ListParagraph"/>
        <w:numPr>
          <w:ilvl w:val="0"/>
          <w:numId w:val="11"/>
        </w:numPr>
        <w:spacing w:line="259" w:lineRule="auto"/>
        <w:rPr>
          <w:rFonts w:cs="Arial"/>
          <w:b/>
        </w:rPr>
      </w:pPr>
      <w:r>
        <w:rPr>
          <w:rFonts w:cs="Arial"/>
        </w:rPr>
        <w:t xml:space="preserve">Finally, this work also needs to respond to the national context. </w:t>
      </w:r>
      <w:r w:rsidR="002E73B4">
        <w:rPr>
          <w:rFonts w:cs="Arial"/>
        </w:rPr>
        <w:t xml:space="preserve">At the time of writing there is a significant degree of uncertainty surrounding the policy direction of national </w:t>
      </w:r>
      <w:r>
        <w:rPr>
          <w:rFonts w:cs="Arial"/>
        </w:rPr>
        <w:t>Government.</w:t>
      </w:r>
      <w:r w:rsidR="002E73B4">
        <w:rPr>
          <w:rFonts w:cs="Arial"/>
        </w:rPr>
        <w:t xml:space="preserve"> In light of this, while the planned Spending Review</w:t>
      </w:r>
      <w:r w:rsidR="008D479C">
        <w:rPr>
          <w:rFonts w:cs="Arial"/>
        </w:rPr>
        <w:t xml:space="preserve"> provided the impetus for this c</w:t>
      </w:r>
      <w:r w:rsidR="002E73B4">
        <w:rPr>
          <w:rFonts w:cs="Arial"/>
        </w:rPr>
        <w:t xml:space="preserve">ampaign, it may be that work will have to respond quickly to sudden developments </w:t>
      </w:r>
      <w:r w:rsidR="007E1986">
        <w:rPr>
          <w:rFonts w:cs="Arial"/>
        </w:rPr>
        <w:t>at the national level</w:t>
      </w:r>
      <w:r>
        <w:rPr>
          <w:rFonts w:cs="Arial"/>
        </w:rPr>
        <w:t>.</w:t>
      </w:r>
    </w:p>
    <w:p w14:paraId="4D1078FB" w14:textId="769FE284" w:rsidR="00D23687" w:rsidRDefault="00D23687" w:rsidP="00D23687">
      <w:pPr>
        <w:rPr>
          <w:rFonts w:cs="Arial"/>
          <w:b/>
        </w:rPr>
      </w:pPr>
      <w:r>
        <w:rPr>
          <w:rFonts w:cs="Arial"/>
          <w:b/>
        </w:rPr>
        <w:t>Campaign Structure</w:t>
      </w:r>
    </w:p>
    <w:p w14:paraId="5BB532C3" w14:textId="10F6F0E2" w:rsidR="00D23687" w:rsidRPr="00C43C05" w:rsidRDefault="00D23687" w:rsidP="00C43C05">
      <w:pPr>
        <w:pStyle w:val="ListParagraph"/>
        <w:numPr>
          <w:ilvl w:val="0"/>
          <w:numId w:val="11"/>
        </w:numPr>
        <w:spacing w:line="259" w:lineRule="auto"/>
        <w:rPr>
          <w:rFonts w:cs="Arial"/>
          <w:b/>
        </w:rPr>
      </w:pPr>
      <w:r>
        <w:rPr>
          <w:rFonts w:cs="Arial"/>
        </w:rPr>
        <w:t xml:space="preserve">The </w:t>
      </w:r>
      <w:r w:rsidR="000A772B">
        <w:rPr>
          <w:rFonts w:cs="Arial"/>
        </w:rPr>
        <w:t xml:space="preserve">immediate </w:t>
      </w:r>
      <w:r>
        <w:rPr>
          <w:rFonts w:cs="Arial"/>
        </w:rPr>
        <w:t xml:space="preserve">objective of this campaign will be to advance the case for </w:t>
      </w:r>
      <w:r w:rsidR="007E1986">
        <w:rPr>
          <w:rFonts w:cs="Arial"/>
        </w:rPr>
        <w:t>greater local</w:t>
      </w:r>
      <w:r w:rsidR="00A275EE">
        <w:rPr>
          <w:rFonts w:cs="Arial"/>
        </w:rPr>
        <w:t xml:space="preserve"> </w:t>
      </w:r>
      <w:r>
        <w:rPr>
          <w:rFonts w:cs="Arial"/>
        </w:rPr>
        <w:t>fiscal autonomy by setting out the challenges</w:t>
      </w:r>
      <w:r w:rsidR="00C43C05">
        <w:rPr>
          <w:rFonts w:cs="Arial"/>
        </w:rPr>
        <w:t xml:space="preserve"> and opportunities of </w:t>
      </w:r>
      <w:r>
        <w:rPr>
          <w:rFonts w:cs="Arial"/>
        </w:rPr>
        <w:t>urban areas in a manner that resonates with the public and is able to gain purchase with Ministers and Whitehall officials</w:t>
      </w:r>
      <w:r w:rsidR="00C43C05">
        <w:rPr>
          <w:rFonts w:cs="Arial"/>
        </w:rPr>
        <w:t xml:space="preserve">. </w:t>
      </w:r>
      <w:r w:rsidRPr="00C43C05">
        <w:rPr>
          <w:rFonts w:cs="Arial"/>
        </w:rPr>
        <w:t xml:space="preserve">As such, drawing on the context highlighted above the following </w:t>
      </w:r>
      <w:r w:rsidR="004A3262">
        <w:rPr>
          <w:rFonts w:cs="Arial"/>
        </w:rPr>
        <w:t>campaign structure is proposed:</w:t>
      </w:r>
    </w:p>
    <w:p w14:paraId="516947C4" w14:textId="77777777" w:rsidR="00D23687" w:rsidRPr="00EE6287" w:rsidRDefault="00D23687" w:rsidP="00D23687">
      <w:pPr>
        <w:pStyle w:val="ListParagraph"/>
        <w:numPr>
          <w:ilvl w:val="0"/>
          <w:numId w:val="0"/>
        </w:numPr>
        <w:ind w:left="792"/>
        <w:rPr>
          <w:rFonts w:cs="Arial"/>
          <w:b/>
        </w:rPr>
      </w:pPr>
    </w:p>
    <w:p w14:paraId="6BD72300" w14:textId="3A4439F0" w:rsidR="004A3262" w:rsidRPr="004A3262" w:rsidRDefault="00D23687" w:rsidP="00D96EDE">
      <w:pPr>
        <w:pStyle w:val="ListParagraph"/>
        <w:numPr>
          <w:ilvl w:val="1"/>
          <w:numId w:val="11"/>
        </w:numPr>
        <w:spacing w:line="259" w:lineRule="auto"/>
        <w:ind w:left="993" w:hanging="567"/>
        <w:rPr>
          <w:rFonts w:cs="Arial"/>
          <w:b/>
        </w:rPr>
      </w:pPr>
      <w:r w:rsidRPr="00D23687">
        <w:rPr>
          <w:rFonts w:cs="Arial"/>
          <w:b/>
        </w:rPr>
        <w:t xml:space="preserve">Identify and describe urban authorities – ‘who we are and why do we want change’ - </w:t>
      </w:r>
      <w:r w:rsidRPr="00D23687">
        <w:rPr>
          <w:rFonts w:cs="Arial"/>
        </w:rPr>
        <w:t xml:space="preserve">establish a </w:t>
      </w:r>
      <w:r w:rsidR="008D479C">
        <w:rPr>
          <w:rFonts w:cs="Arial"/>
        </w:rPr>
        <w:t>campaign</w:t>
      </w:r>
      <w:r w:rsidRPr="00D23687">
        <w:rPr>
          <w:rFonts w:cs="Arial"/>
        </w:rPr>
        <w:t xml:space="preserve"> evidence base and provide an outline of key statistics that describe both the scale of the campaigning authorities (population, gross value added, demographic change) and the scope of the challenges they face (productivity, inequality and infrastructure demand).  The key objective here will be to highlight </w:t>
      </w:r>
      <w:r w:rsidR="000A772B">
        <w:rPr>
          <w:rFonts w:cs="Arial"/>
        </w:rPr>
        <w:t xml:space="preserve">both </w:t>
      </w:r>
      <w:r w:rsidRPr="00D23687">
        <w:rPr>
          <w:rFonts w:cs="Arial"/>
        </w:rPr>
        <w:t>the distinc</w:t>
      </w:r>
      <w:r w:rsidR="000A772B">
        <w:rPr>
          <w:rFonts w:cs="Arial"/>
        </w:rPr>
        <w:t>t complexity of urban areas and their potential as drivers of economic growth</w:t>
      </w:r>
      <w:r w:rsidR="004A3262">
        <w:rPr>
          <w:rFonts w:cs="Arial"/>
        </w:rPr>
        <w:t>. In effect</w:t>
      </w:r>
      <w:r w:rsidR="008D479C">
        <w:rPr>
          <w:rFonts w:cs="Arial"/>
        </w:rPr>
        <w:t>,</w:t>
      </w:r>
      <w:r w:rsidR="004A3262">
        <w:rPr>
          <w:rFonts w:cs="Arial"/>
        </w:rPr>
        <w:t xml:space="preserve"> describing </w:t>
      </w:r>
      <w:r w:rsidRPr="000A772B">
        <w:rPr>
          <w:rFonts w:cs="Arial"/>
        </w:rPr>
        <w:t>the prize on offer through fiscal autonomy at the national and local level.</w:t>
      </w:r>
    </w:p>
    <w:p w14:paraId="6A4E086F" w14:textId="77777777" w:rsidR="004A3262" w:rsidRPr="004A3262" w:rsidRDefault="004A3262" w:rsidP="00CB195A">
      <w:pPr>
        <w:pStyle w:val="ListParagraph"/>
        <w:numPr>
          <w:ilvl w:val="0"/>
          <w:numId w:val="0"/>
        </w:numPr>
        <w:spacing w:line="259" w:lineRule="auto"/>
        <w:ind w:left="1361" w:hanging="567"/>
        <w:rPr>
          <w:rFonts w:cs="Arial"/>
          <w:b/>
        </w:rPr>
      </w:pPr>
    </w:p>
    <w:p w14:paraId="00655D5E" w14:textId="7FC11C83" w:rsidR="00D23687" w:rsidRPr="004A3262" w:rsidRDefault="00D23687" w:rsidP="00D96EDE">
      <w:pPr>
        <w:pStyle w:val="ListParagraph"/>
        <w:numPr>
          <w:ilvl w:val="1"/>
          <w:numId w:val="11"/>
        </w:numPr>
        <w:spacing w:line="259" w:lineRule="auto"/>
        <w:ind w:left="993" w:hanging="567"/>
        <w:rPr>
          <w:rFonts w:cs="Arial"/>
          <w:b/>
        </w:rPr>
      </w:pPr>
      <w:r w:rsidRPr="004A3262">
        <w:rPr>
          <w:rFonts w:cs="Arial"/>
          <w:b/>
        </w:rPr>
        <w:t xml:space="preserve">Engage with the wider public and political debate – ‘why now and why us’ – </w:t>
      </w:r>
      <w:r w:rsidRPr="004A3262">
        <w:rPr>
          <w:rFonts w:cs="Arial"/>
        </w:rPr>
        <w:t xml:space="preserve">advance a </w:t>
      </w:r>
      <w:r w:rsidR="004A3262">
        <w:rPr>
          <w:rFonts w:cs="Arial"/>
        </w:rPr>
        <w:t>‘</w:t>
      </w:r>
      <w:r w:rsidR="00247B37" w:rsidRPr="004A3262">
        <w:rPr>
          <w:rFonts w:cs="Arial"/>
        </w:rPr>
        <w:t>post-Brexit</w:t>
      </w:r>
      <w:r w:rsidR="004A3262">
        <w:rPr>
          <w:rFonts w:cs="Arial"/>
        </w:rPr>
        <w:t>’</w:t>
      </w:r>
      <w:r w:rsidR="00247B37" w:rsidRPr="004A3262">
        <w:rPr>
          <w:rFonts w:cs="Arial"/>
        </w:rPr>
        <w:t xml:space="preserve"> </w:t>
      </w:r>
      <w:r w:rsidRPr="004A3262">
        <w:rPr>
          <w:rFonts w:cs="Arial"/>
        </w:rPr>
        <w:t xml:space="preserve">narrative that recognises that whatever the eventual outcome of the UK’s scheduled withdrawal from the EU, communities across the country will aspire to a sense of renewal. National government will likely to attempt to use policies such </w:t>
      </w:r>
      <w:r w:rsidR="004A3262" w:rsidRPr="004A3262">
        <w:rPr>
          <w:rFonts w:cs="Arial"/>
        </w:rPr>
        <w:t xml:space="preserve">the </w:t>
      </w:r>
      <w:r w:rsidRPr="004A3262">
        <w:rPr>
          <w:rFonts w:cs="Arial"/>
        </w:rPr>
        <w:t xml:space="preserve">UK Shared Prosperity Fund to address this, so a key objective here will be to make the case </w:t>
      </w:r>
      <w:r w:rsidR="007E1986">
        <w:rPr>
          <w:rFonts w:cs="Arial"/>
        </w:rPr>
        <w:t xml:space="preserve">that while such funding will </w:t>
      </w:r>
      <w:r w:rsidR="00A275EE">
        <w:rPr>
          <w:rFonts w:cs="Arial"/>
        </w:rPr>
        <w:t>be valuable</w:t>
      </w:r>
      <w:r w:rsidR="007E1986">
        <w:rPr>
          <w:rFonts w:cs="Arial"/>
        </w:rPr>
        <w:t xml:space="preserve"> </w:t>
      </w:r>
      <w:r w:rsidRPr="004A3262">
        <w:rPr>
          <w:rFonts w:cs="Arial"/>
        </w:rPr>
        <w:lastRenderedPageBreak/>
        <w:t xml:space="preserve">relying on </w:t>
      </w:r>
      <w:r w:rsidR="007E1986">
        <w:rPr>
          <w:rFonts w:cs="Arial"/>
        </w:rPr>
        <w:t xml:space="preserve">a </w:t>
      </w:r>
      <w:r w:rsidRPr="004A3262">
        <w:rPr>
          <w:rFonts w:cs="Arial"/>
        </w:rPr>
        <w:t xml:space="preserve">national </w:t>
      </w:r>
      <w:r w:rsidR="007E1986">
        <w:rPr>
          <w:rFonts w:cs="Arial"/>
        </w:rPr>
        <w:t xml:space="preserve">approach will be </w:t>
      </w:r>
      <w:r w:rsidRPr="004A3262">
        <w:rPr>
          <w:rFonts w:cs="Arial"/>
        </w:rPr>
        <w:t xml:space="preserve">sub-optimal </w:t>
      </w:r>
      <w:r w:rsidR="007E1986">
        <w:rPr>
          <w:rFonts w:cs="Arial"/>
        </w:rPr>
        <w:t xml:space="preserve">in </w:t>
      </w:r>
      <w:r w:rsidR="004A3262" w:rsidRPr="004A3262">
        <w:rPr>
          <w:rFonts w:cs="Arial"/>
        </w:rPr>
        <w:t xml:space="preserve">connecting </w:t>
      </w:r>
      <w:r w:rsidR="004A3262">
        <w:rPr>
          <w:rFonts w:cs="Arial"/>
        </w:rPr>
        <w:t xml:space="preserve">public expenditure to </w:t>
      </w:r>
      <w:r w:rsidRPr="004A3262">
        <w:rPr>
          <w:rFonts w:cs="Arial"/>
        </w:rPr>
        <w:t>locally shaped outcomes for communities and businesses.</w:t>
      </w:r>
    </w:p>
    <w:p w14:paraId="4BBB983E" w14:textId="77777777" w:rsidR="00D23687" w:rsidRPr="00EE6287" w:rsidRDefault="00D23687" w:rsidP="00D23687">
      <w:pPr>
        <w:pStyle w:val="ListParagraph"/>
        <w:numPr>
          <w:ilvl w:val="0"/>
          <w:numId w:val="0"/>
        </w:numPr>
        <w:ind w:left="1080"/>
        <w:rPr>
          <w:rFonts w:cs="Arial"/>
          <w:b/>
        </w:rPr>
      </w:pPr>
    </w:p>
    <w:p w14:paraId="76CC6C19" w14:textId="3C4A4481" w:rsidR="00D23687" w:rsidRPr="00EE6287" w:rsidRDefault="00D23687" w:rsidP="00D96EDE">
      <w:pPr>
        <w:pStyle w:val="ListParagraph"/>
        <w:numPr>
          <w:ilvl w:val="1"/>
          <w:numId w:val="11"/>
        </w:numPr>
        <w:spacing w:line="259" w:lineRule="auto"/>
        <w:ind w:left="851" w:hanging="567"/>
        <w:rPr>
          <w:rFonts w:cs="Arial"/>
          <w:b/>
        </w:rPr>
      </w:pPr>
      <w:r w:rsidRPr="00EE6287">
        <w:rPr>
          <w:rFonts w:cs="Arial"/>
          <w:b/>
        </w:rPr>
        <w:t>Articulate the potential role of councils in addressing these challenges</w:t>
      </w:r>
      <w:r>
        <w:rPr>
          <w:rFonts w:cs="Arial"/>
          <w:b/>
        </w:rPr>
        <w:t xml:space="preserve"> (what are we doing currently, what more could we do)</w:t>
      </w:r>
      <w:r w:rsidRPr="00EE6287">
        <w:rPr>
          <w:rFonts w:cs="Arial"/>
          <w:b/>
        </w:rPr>
        <w:t xml:space="preserve">: </w:t>
      </w:r>
      <w:r w:rsidRPr="00EE6287">
        <w:rPr>
          <w:rFonts w:cs="Arial"/>
        </w:rPr>
        <w:t xml:space="preserve">two or three portraits of local activity that </w:t>
      </w:r>
      <w:r>
        <w:rPr>
          <w:rFonts w:cs="Arial"/>
        </w:rPr>
        <w:t xml:space="preserve">is already </w:t>
      </w:r>
      <w:r w:rsidRPr="00EE6287">
        <w:rPr>
          <w:rFonts w:cs="Arial"/>
        </w:rPr>
        <w:t>seek</w:t>
      </w:r>
      <w:r>
        <w:rPr>
          <w:rFonts w:cs="Arial"/>
        </w:rPr>
        <w:t>ing</w:t>
      </w:r>
      <w:r w:rsidRPr="00EE6287">
        <w:rPr>
          <w:rFonts w:cs="Arial"/>
        </w:rPr>
        <w:t xml:space="preserve"> to address local challenges that have either proved resistant to national intervention</w:t>
      </w:r>
      <w:r>
        <w:rPr>
          <w:rFonts w:cs="Arial"/>
        </w:rPr>
        <w:t xml:space="preserve">, for example </w:t>
      </w:r>
      <w:r w:rsidRPr="00EE6287">
        <w:rPr>
          <w:rFonts w:cs="Arial"/>
        </w:rPr>
        <w:t xml:space="preserve">skills and employment support, </w:t>
      </w:r>
      <w:r>
        <w:rPr>
          <w:rFonts w:cs="Arial"/>
        </w:rPr>
        <w:t xml:space="preserve">air </w:t>
      </w:r>
      <w:r w:rsidRPr="00EE6287">
        <w:rPr>
          <w:rFonts w:cs="Arial"/>
        </w:rPr>
        <w:t>pollution, infrastructure.</w:t>
      </w:r>
      <w:r>
        <w:rPr>
          <w:rFonts w:cs="Arial"/>
        </w:rPr>
        <w:t xml:space="preserve"> In considering this task it is proposed that the key objective will be to balance arguments in favour of urban authorities’ role in seeking the best possible outcomes alongside the devolution of particular public service responsibilities from national bodies, for which appropriate and sufficient funding would be sought.</w:t>
      </w:r>
    </w:p>
    <w:p w14:paraId="47112BE0" w14:textId="77777777" w:rsidR="00D23687" w:rsidRDefault="00D23687" w:rsidP="00CB195A">
      <w:pPr>
        <w:pStyle w:val="ListParagraph"/>
        <w:numPr>
          <w:ilvl w:val="0"/>
          <w:numId w:val="0"/>
        </w:numPr>
        <w:ind w:left="360" w:hanging="567"/>
        <w:rPr>
          <w:rFonts w:cs="Arial"/>
          <w:b/>
        </w:rPr>
      </w:pPr>
    </w:p>
    <w:p w14:paraId="2EC77F1A" w14:textId="77777777" w:rsidR="00D23687" w:rsidRPr="004C3ABC" w:rsidRDefault="00D23687" w:rsidP="00D96EDE">
      <w:pPr>
        <w:pStyle w:val="ListParagraph"/>
        <w:numPr>
          <w:ilvl w:val="1"/>
          <w:numId w:val="11"/>
        </w:numPr>
        <w:spacing w:line="259" w:lineRule="auto"/>
        <w:ind w:left="851" w:hanging="567"/>
        <w:rPr>
          <w:rFonts w:cs="Arial"/>
          <w:b/>
        </w:rPr>
      </w:pPr>
      <w:r w:rsidRPr="004C3ABC">
        <w:rPr>
          <w:rFonts w:cs="Arial"/>
          <w:b/>
        </w:rPr>
        <w:t xml:space="preserve">Outline the instances of fiscal devolution that might support more effective local or sub-national interventions </w:t>
      </w:r>
      <w:r>
        <w:rPr>
          <w:rFonts w:cs="Arial"/>
          <w:b/>
        </w:rPr>
        <w:t xml:space="preserve">(how would fiscal autonomy help) </w:t>
      </w:r>
      <w:r w:rsidRPr="004C3ABC">
        <w:rPr>
          <w:rFonts w:cs="Arial"/>
          <w:b/>
        </w:rPr>
        <w:t xml:space="preserve">– </w:t>
      </w:r>
      <w:r w:rsidRPr="004C3ABC">
        <w:rPr>
          <w:rFonts w:cs="Arial"/>
        </w:rPr>
        <w:t xml:space="preserve">propose that these are thematically related to the challenges one might try to address in an urban setting e.g. Vehicle Excise Duty devolution targeted at reducing congestion and improving air quality, a tourism levy that funds investment and regulation of local tourist industry. </w:t>
      </w:r>
      <w:r>
        <w:rPr>
          <w:rFonts w:cs="Arial"/>
        </w:rPr>
        <w:t>The key objective in this section will be to demonstrate to Whitehall that we have made a good start in exploring the necessary technical ‘due diligence’, have a narrative that speaks to local concerns regarding ‘town hall taxes’ and makes the case for the benefits of greater financial control distinct from the devolution of powers and funding.</w:t>
      </w:r>
    </w:p>
    <w:p w14:paraId="3663E701" w14:textId="77777777" w:rsidR="00D23687" w:rsidRPr="004C3ABC" w:rsidRDefault="00D23687" w:rsidP="00CB195A">
      <w:pPr>
        <w:pStyle w:val="ListParagraph"/>
        <w:numPr>
          <w:ilvl w:val="0"/>
          <w:numId w:val="0"/>
        </w:numPr>
        <w:ind w:left="360" w:hanging="567"/>
        <w:rPr>
          <w:rFonts w:cs="Arial"/>
          <w:b/>
        </w:rPr>
      </w:pPr>
    </w:p>
    <w:p w14:paraId="31A1F40C" w14:textId="77777777" w:rsidR="00D23687" w:rsidRPr="004C3ABC" w:rsidRDefault="00D23687" w:rsidP="00D96EDE">
      <w:pPr>
        <w:pStyle w:val="ListParagraph"/>
        <w:numPr>
          <w:ilvl w:val="1"/>
          <w:numId w:val="11"/>
        </w:numPr>
        <w:spacing w:line="259" w:lineRule="auto"/>
        <w:ind w:left="851" w:hanging="567"/>
        <w:rPr>
          <w:rFonts w:cs="Arial"/>
          <w:b/>
        </w:rPr>
      </w:pPr>
      <w:r w:rsidRPr="00EE6287">
        <w:rPr>
          <w:rFonts w:cs="Arial"/>
          <w:b/>
        </w:rPr>
        <w:t xml:space="preserve">Set out the principles of </w:t>
      </w:r>
      <w:r>
        <w:rPr>
          <w:rFonts w:cs="Arial"/>
          <w:b/>
        </w:rPr>
        <w:t xml:space="preserve">a </w:t>
      </w:r>
      <w:r w:rsidRPr="00EE6287">
        <w:rPr>
          <w:rFonts w:cs="Arial"/>
          <w:b/>
        </w:rPr>
        <w:t xml:space="preserve">financial autonomy framework </w:t>
      </w:r>
      <w:r>
        <w:rPr>
          <w:rFonts w:cs="Arial"/>
          <w:b/>
        </w:rPr>
        <w:t xml:space="preserve">(how might it work in practice) </w:t>
      </w:r>
      <w:r w:rsidRPr="00EE6287">
        <w:rPr>
          <w:rFonts w:cs="Arial"/>
          <w:b/>
        </w:rPr>
        <w:t xml:space="preserve">– </w:t>
      </w:r>
      <w:r w:rsidRPr="00EE6287">
        <w:rPr>
          <w:rFonts w:cs="Arial"/>
        </w:rPr>
        <w:t>securing where possible political agreement on a national approach, recognition that differential fiscal responsibility will likely require</w:t>
      </w:r>
      <w:r>
        <w:rPr>
          <w:rFonts w:cs="Arial"/>
        </w:rPr>
        <w:t xml:space="preserve"> different governance and accountability arrangements, a consideration of redistribution and other administrative issues, such as the suitability of existing institutions, such as combined authorities, to support multi-level financial governance and pooling.</w:t>
      </w:r>
    </w:p>
    <w:p w14:paraId="0D4AEDD8" w14:textId="77777777" w:rsidR="00D23687" w:rsidRPr="00EE6287" w:rsidRDefault="00D23687" w:rsidP="00D23687">
      <w:pPr>
        <w:rPr>
          <w:rFonts w:cs="Arial"/>
          <w:b/>
        </w:rPr>
      </w:pPr>
      <w:r>
        <w:rPr>
          <w:rFonts w:cs="Arial"/>
          <w:b/>
        </w:rPr>
        <w:t>Landing the Campaign</w:t>
      </w:r>
    </w:p>
    <w:p w14:paraId="0E9342C6" w14:textId="77777777" w:rsidR="00D23687" w:rsidRPr="00EE6287" w:rsidRDefault="00D23687" w:rsidP="00D23687">
      <w:pPr>
        <w:pStyle w:val="ListParagraph"/>
        <w:numPr>
          <w:ilvl w:val="0"/>
          <w:numId w:val="11"/>
        </w:numPr>
        <w:spacing w:line="259" w:lineRule="auto"/>
        <w:rPr>
          <w:rFonts w:cs="Arial"/>
          <w:b/>
        </w:rPr>
      </w:pPr>
      <w:r w:rsidRPr="00EE6287">
        <w:rPr>
          <w:rFonts w:cs="Arial"/>
        </w:rPr>
        <w:t>Building on previous research and policy work in this area it is proposed that a campaign for greater fiscal devolution needs to consider three audiences:</w:t>
      </w:r>
    </w:p>
    <w:p w14:paraId="42756E76" w14:textId="77777777" w:rsidR="00D23687" w:rsidRPr="00EE6287" w:rsidRDefault="00D23687" w:rsidP="00D23687">
      <w:pPr>
        <w:pStyle w:val="ListParagraph"/>
        <w:numPr>
          <w:ilvl w:val="0"/>
          <w:numId w:val="0"/>
        </w:numPr>
        <w:ind w:left="792"/>
        <w:rPr>
          <w:rFonts w:cs="Arial"/>
          <w:b/>
        </w:rPr>
      </w:pPr>
    </w:p>
    <w:p w14:paraId="2E1B781D" w14:textId="10F1AB22" w:rsidR="00D23687" w:rsidRPr="004C3ABC" w:rsidRDefault="007E1986" w:rsidP="00D96EDE">
      <w:pPr>
        <w:pStyle w:val="ListParagraph"/>
        <w:numPr>
          <w:ilvl w:val="1"/>
          <w:numId w:val="11"/>
        </w:numPr>
        <w:spacing w:line="259" w:lineRule="auto"/>
        <w:ind w:left="851" w:hanging="567"/>
        <w:rPr>
          <w:rFonts w:cs="Arial"/>
          <w:b/>
        </w:rPr>
      </w:pPr>
      <w:r>
        <w:rPr>
          <w:rFonts w:cs="Arial"/>
        </w:rPr>
        <w:t>The p</w:t>
      </w:r>
      <w:r w:rsidR="00D23687" w:rsidRPr="004C3ABC">
        <w:rPr>
          <w:rFonts w:cs="Arial"/>
        </w:rPr>
        <w:t xml:space="preserve">ublic – any campaign needs to </w:t>
      </w:r>
      <w:r w:rsidR="00D23687">
        <w:rPr>
          <w:rFonts w:cs="Arial"/>
        </w:rPr>
        <w:t xml:space="preserve">have an element that can </w:t>
      </w:r>
      <w:r w:rsidR="00D23687" w:rsidRPr="004C3ABC">
        <w:rPr>
          <w:rFonts w:cs="Arial"/>
        </w:rPr>
        <w:t xml:space="preserve">be readily understood by the general public e.g. </w:t>
      </w:r>
      <w:r w:rsidR="00D23687">
        <w:rPr>
          <w:rFonts w:cs="Arial"/>
        </w:rPr>
        <w:t xml:space="preserve">referring to </w:t>
      </w:r>
      <w:r w:rsidR="00D23687" w:rsidRPr="004C3ABC">
        <w:rPr>
          <w:rFonts w:cs="Arial"/>
        </w:rPr>
        <w:t xml:space="preserve">greater </w:t>
      </w:r>
      <w:r w:rsidR="00D23687">
        <w:rPr>
          <w:rFonts w:cs="Arial"/>
        </w:rPr>
        <w:t>‘</w:t>
      </w:r>
      <w:r w:rsidR="00D23687" w:rsidRPr="004C3ABC">
        <w:rPr>
          <w:rFonts w:cs="Arial"/>
        </w:rPr>
        <w:t xml:space="preserve">local financial control’ rather than ‘fiscal devolution’ and it needs to connect with their immediate and discrete concerns about public services and localities i.e. jobs rather than growth, visible increases in service quality or scope. </w:t>
      </w:r>
    </w:p>
    <w:p w14:paraId="6EDBC2CE" w14:textId="77777777" w:rsidR="00D23687" w:rsidRPr="004C3ABC" w:rsidRDefault="00D23687" w:rsidP="00CB195A">
      <w:pPr>
        <w:pStyle w:val="ListParagraph"/>
        <w:numPr>
          <w:ilvl w:val="0"/>
          <w:numId w:val="0"/>
        </w:numPr>
        <w:ind w:left="1361" w:hanging="567"/>
        <w:rPr>
          <w:rFonts w:cs="Arial"/>
          <w:b/>
        </w:rPr>
      </w:pPr>
    </w:p>
    <w:p w14:paraId="7FCD439B" w14:textId="77777777" w:rsidR="00D23687" w:rsidRPr="00EE6287" w:rsidRDefault="00D23687" w:rsidP="00D96EDE">
      <w:pPr>
        <w:pStyle w:val="ListParagraph"/>
        <w:numPr>
          <w:ilvl w:val="1"/>
          <w:numId w:val="11"/>
        </w:numPr>
        <w:spacing w:line="259" w:lineRule="auto"/>
        <w:ind w:left="851" w:hanging="567"/>
        <w:rPr>
          <w:rFonts w:cs="Arial"/>
          <w:b/>
        </w:rPr>
      </w:pPr>
      <w:r w:rsidRPr="00EE6287">
        <w:rPr>
          <w:rFonts w:cs="Arial"/>
        </w:rPr>
        <w:t xml:space="preserve">Local authorities – authorities across urban and, to some extent, rural areas will need to buy into the case for </w:t>
      </w:r>
      <w:r>
        <w:rPr>
          <w:rFonts w:cs="Arial"/>
        </w:rPr>
        <w:t>greater local financial</w:t>
      </w:r>
      <w:r w:rsidRPr="00EE6287">
        <w:rPr>
          <w:rFonts w:cs="Arial"/>
        </w:rPr>
        <w:t xml:space="preserve"> </w:t>
      </w:r>
      <w:r>
        <w:rPr>
          <w:rFonts w:cs="Arial"/>
        </w:rPr>
        <w:t>control</w:t>
      </w:r>
      <w:r w:rsidRPr="00EE6287">
        <w:rPr>
          <w:rFonts w:cs="Arial"/>
        </w:rPr>
        <w:t xml:space="preserve">. This will require an argument that takes account </w:t>
      </w:r>
      <w:r>
        <w:rPr>
          <w:rFonts w:cs="Arial"/>
        </w:rPr>
        <w:t xml:space="preserve">of </w:t>
      </w:r>
      <w:r w:rsidRPr="00EE6287">
        <w:rPr>
          <w:rFonts w:cs="Arial"/>
        </w:rPr>
        <w:t xml:space="preserve">and addresses concerns around redistribution and equalisation both within </w:t>
      </w:r>
      <w:r>
        <w:rPr>
          <w:rFonts w:cs="Arial"/>
        </w:rPr>
        <w:t xml:space="preserve">and </w:t>
      </w:r>
      <w:r w:rsidRPr="00EE6287">
        <w:rPr>
          <w:rFonts w:cs="Arial"/>
        </w:rPr>
        <w:t xml:space="preserve">between sub-national areas, the scale at which any fiscal instrument might be devolved – single authority or multi-authority – an </w:t>
      </w:r>
      <w:r w:rsidRPr="00EE6287">
        <w:rPr>
          <w:rFonts w:cs="Arial"/>
        </w:rPr>
        <w:lastRenderedPageBreak/>
        <w:t>understanding of the process by which different areas might access fiscal devolution, whether a deal-based system or some other national framework, and the attendant agreements necessary to secure and sustain governance and any financial mechanism such as sub-national redistribution or pooling.</w:t>
      </w:r>
    </w:p>
    <w:p w14:paraId="00A78B5F" w14:textId="77777777" w:rsidR="00D23687" w:rsidRPr="00EE6287" w:rsidRDefault="00D23687" w:rsidP="00D23687">
      <w:pPr>
        <w:pStyle w:val="ListParagraph"/>
        <w:numPr>
          <w:ilvl w:val="0"/>
          <w:numId w:val="0"/>
        </w:numPr>
        <w:ind w:left="792"/>
        <w:rPr>
          <w:rFonts w:cs="Arial"/>
          <w:b/>
        </w:rPr>
      </w:pPr>
    </w:p>
    <w:p w14:paraId="369A6AF1" w14:textId="64D1A105" w:rsidR="00D23687" w:rsidRPr="00EE6287" w:rsidRDefault="00D23687" w:rsidP="00D96EDE">
      <w:pPr>
        <w:pStyle w:val="ListParagraph"/>
        <w:numPr>
          <w:ilvl w:val="1"/>
          <w:numId w:val="11"/>
        </w:numPr>
        <w:spacing w:line="259" w:lineRule="auto"/>
        <w:ind w:left="851" w:hanging="567"/>
        <w:rPr>
          <w:rFonts w:cs="Arial"/>
          <w:b/>
        </w:rPr>
      </w:pPr>
      <w:r w:rsidRPr="00EE6287">
        <w:rPr>
          <w:rFonts w:cs="Arial"/>
        </w:rPr>
        <w:t xml:space="preserve"> The Government – Whitehall, </w:t>
      </w:r>
      <w:r>
        <w:rPr>
          <w:rFonts w:cs="Arial"/>
        </w:rPr>
        <w:t xml:space="preserve">and </w:t>
      </w:r>
      <w:r w:rsidRPr="00EE6287">
        <w:rPr>
          <w:rFonts w:cs="Arial"/>
        </w:rPr>
        <w:t xml:space="preserve">HMT in particular will need to be reassured about the financial impact nationally, the marginal benefits of fiscal devolution and whether the desirability of fiscal devolution is matched by institutional capacity at the local level. Previous research commissioned by the City Regions Board has also indicated a differential sensitivity between the introduction of new taxes and the hypothecation of existing taxes and the importance of understanding what any additional revenue raised </w:t>
      </w:r>
      <w:r w:rsidR="007E1986">
        <w:rPr>
          <w:rFonts w:cs="Arial"/>
        </w:rPr>
        <w:t>might</w:t>
      </w:r>
      <w:r w:rsidRPr="00EE6287">
        <w:rPr>
          <w:rFonts w:cs="Arial"/>
        </w:rPr>
        <w:t xml:space="preserve"> be spent on.</w:t>
      </w:r>
    </w:p>
    <w:p w14:paraId="5D057891" w14:textId="77777777" w:rsidR="00D23687" w:rsidRPr="004C3ABC" w:rsidRDefault="00D23687" w:rsidP="00D23687">
      <w:pPr>
        <w:pStyle w:val="ListParagraph"/>
        <w:numPr>
          <w:ilvl w:val="0"/>
          <w:numId w:val="0"/>
        </w:numPr>
        <w:ind w:left="360"/>
        <w:rPr>
          <w:rFonts w:cs="Arial"/>
          <w:b/>
        </w:rPr>
      </w:pPr>
    </w:p>
    <w:p w14:paraId="7606948B" w14:textId="5D82196A" w:rsidR="00ED1A66" w:rsidRPr="004C3ABC" w:rsidRDefault="00D23687" w:rsidP="008D479C">
      <w:pPr>
        <w:pStyle w:val="ListParagraph"/>
        <w:numPr>
          <w:ilvl w:val="0"/>
          <w:numId w:val="11"/>
        </w:numPr>
        <w:spacing w:line="259" w:lineRule="auto"/>
        <w:rPr>
          <w:rFonts w:cs="Arial"/>
          <w:b/>
        </w:rPr>
      </w:pPr>
      <w:r w:rsidRPr="00ED1A66">
        <w:rPr>
          <w:rFonts w:cs="Arial"/>
        </w:rPr>
        <w:t>In order to address the distinct and overlapping needs of each of these audiences three distinct types of product are requi</w:t>
      </w:r>
      <w:r w:rsidR="00ED1A66" w:rsidRPr="00ED1A66">
        <w:rPr>
          <w:rFonts w:cs="Arial"/>
        </w:rPr>
        <w:t>red: a coherent policy argument, backed by compelling evidence;</w:t>
      </w:r>
      <w:r w:rsidRPr="00ED1A66">
        <w:rPr>
          <w:rFonts w:cs="Arial"/>
        </w:rPr>
        <w:t xml:space="preserve"> a convincing public affairs framework; and</w:t>
      </w:r>
      <w:r w:rsidR="00ED1A66" w:rsidRPr="00ED1A66">
        <w:rPr>
          <w:rFonts w:cs="Arial"/>
        </w:rPr>
        <w:t>,</w:t>
      </w:r>
      <w:r w:rsidRPr="00ED1A66">
        <w:rPr>
          <w:rFonts w:cs="Arial"/>
        </w:rPr>
        <w:t xml:space="preserve"> a unified political platform to demonstrate commitment to support national stakeholder engagement.</w:t>
      </w:r>
      <w:r w:rsidR="00ED1A66">
        <w:rPr>
          <w:rFonts w:cs="Arial"/>
        </w:rPr>
        <w:t xml:space="preserve"> The remainder of this paper focuses on the first of these tasks.</w:t>
      </w:r>
    </w:p>
    <w:p w14:paraId="18BC4C2E" w14:textId="468FEF12" w:rsidR="005F1508" w:rsidRPr="005F1508" w:rsidRDefault="004A3262" w:rsidP="005F1508">
      <w:pPr>
        <w:rPr>
          <w:rFonts w:cs="Arial"/>
          <w:b/>
        </w:rPr>
      </w:pPr>
      <w:r>
        <w:rPr>
          <w:rFonts w:cs="Arial"/>
          <w:b/>
        </w:rPr>
        <w:t xml:space="preserve">Developing a </w:t>
      </w:r>
      <w:r w:rsidR="008D479C">
        <w:rPr>
          <w:rFonts w:cs="Arial"/>
          <w:b/>
        </w:rPr>
        <w:t>Campaign</w:t>
      </w:r>
      <w:r w:rsidR="005F1508" w:rsidRPr="005F1508">
        <w:rPr>
          <w:rFonts w:cs="Arial"/>
          <w:b/>
        </w:rPr>
        <w:t xml:space="preserve"> Evidence Base</w:t>
      </w:r>
    </w:p>
    <w:p w14:paraId="0AC34E7D" w14:textId="77777777" w:rsidR="005F1508" w:rsidRPr="004C3ABC" w:rsidRDefault="005F1508" w:rsidP="005F1508">
      <w:pPr>
        <w:pStyle w:val="ListParagraph"/>
        <w:numPr>
          <w:ilvl w:val="0"/>
          <w:numId w:val="11"/>
        </w:numPr>
        <w:spacing w:line="259" w:lineRule="auto"/>
        <w:rPr>
          <w:rFonts w:cs="Arial"/>
          <w:b/>
        </w:rPr>
      </w:pPr>
      <w:r w:rsidRPr="00EE6287">
        <w:rPr>
          <w:rFonts w:cs="Arial"/>
        </w:rPr>
        <w:t>The organisations attached to this project cover 97 local authorities in England, Scotland and Wales. Reflecting the fact that this is a political campaign as much as a statement of policy intent it is proposed that this list of authorities be used as a base with adjustment through the addition or subtraction of individual authorities rather than attempting to use</w:t>
      </w:r>
      <w:r>
        <w:rPr>
          <w:rFonts w:cs="Arial"/>
        </w:rPr>
        <w:t xml:space="preserve"> ready-made</w:t>
      </w:r>
      <w:r w:rsidRPr="00EE6287">
        <w:rPr>
          <w:rFonts w:cs="Arial"/>
        </w:rPr>
        <w:t xml:space="preserve"> statistical or administrative classifications. </w:t>
      </w:r>
    </w:p>
    <w:p w14:paraId="01A6D9B8" w14:textId="77777777" w:rsidR="005F1508" w:rsidRPr="004C3ABC" w:rsidRDefault="005F1508" w:rsidP="005F1508">
      <w:pPr>
        <w:pStyle w:val="ListParagraph"/>
        <w:numPr>
          <w:ilvl w:val="0"/>
          <w:numId w:val="0"/>
        </w:numPr>
        <w:ind w:left="360"/>
        <w:rPr>
          <w:rFonts w:cs="Arial"/>
          <w:b/>
        </w:rPr>
      </w:pPr>
    </w:p>
    <w:p w14:paraId="78FB262E" w14:textId="77777777" w:rsidR="005F1508" w:rsidRPr="00EE6287" w:rsidRDefault="005F1508" w:rsidP="005F1508">
      <w:pPr>
        <w:pStyle w:val="ListParagraph"/>
        <w:numPr>
          <w:ilvl w:val="0"/>
          <w:numId w:val="11"/>
        </w:numPr>
        <w:spacing w:line="259" w:lineRule="auto"/>
        <w:rPr>
          <w:rFonts w:cs="Arial"/>
          <w:b/>
        </w:rPr>
      </w:pPr>
      <w:r w:rsidRPr="00EE6287">
        <w:rPr>
          <w:rFonts w:cs="Arial"/>
        </w:rPr>
        <w:t xml:space="preserve">This provides a geographic basis for marshalling </w:t>
      </w:r>
      <w:r>
        <w:rPr>
          <w:rFonts w:cs="Arial"/>
        </w:rPr>
        <w:t xml:space="preserve">statistical </w:t>
      </w:r>
      <w:r w:rsidRPr="00EE6287">
        <w:rPr>
          <w:rFonts w:cs="Arial"/>
        </w:rPr>
        <w:t xml:space="preserve">evidence and provides the opportunity for a distinct focus on institutions without seeking to determine the functional or economic relationship between cities, city regions and urban areas more generally. </w:t>
      </w:r>
    </w:p>
    <w:p w14:paraId="55F4B7B5" w14:textId="77777777" w:rsidR="005F1508" w:rsidRPr="00EE6287" w:rsidRDefault="005F1508" w:rsidP="005F1508">
      <w:pPr>
        <w:pStyle w:val="ListParagraph"/>
        <w:numPr>
          <w:ilvl w:val="0"/>
          <w:numId w:val="0"/>
        </w:numPr>
        <w:ind w:left="360"/>
        <w:rPr>
          <w:rFonts w:cs="Arial"/>
          <w:b/>
        </w:rPr>
      </w:pPr>
    </w:p>
    <w:p w14:paraId="28389005" w14:textId="3A73A7DF" w:rsidR="005F1508" w:rsidRPr="00EE6287" w:rsidRDefault="005F1508" w:rsidP="005F1508">
      <w:pPr>
        <w:pStyle w:val="ListParagraph"/>
        <w:numPr>
          <w:ilvl w:val="0"/>
          <w:numId w:val="11"/>
        </w:numPr>
        <w:spacing w:line="259" w:lineRule="auto"/>
        <w:rPr>
          <w:rFonts w:cs="Arial"/>
          <w:b/>
        </w:rPr>
      </w:pPr>
      <w:r w:rsidRPr="00EE6287">
        <w:rPr>
          <w:rFonts w:cs="Arial"/>
        </w:rPr>
        <w:t xml:space="preserve"> As a first step towards developing a</w:t>
      </w:r>
      <w:r w:rsidR="008D479C">
        <w:rPr>
          <w:rFonts w:cs="Arial"/>
        </w:rPr>
        <w:t xml:space="preserve"> campaign evidence base that</w:t>
      </w:r>
      <w:r w:rsidRPr="00EE6287">
        <w:rPr>
          <w:rFonts w:cs="Arial"/>
        </w:rPr>
        <w:t xml:space="preserve"> provide</w:t>
      </w:r>
      <w:r w:rsidR="008D479C">
        <w:rPr>
          <w:rFonts w:cs="Arial"/>
        </w:rPr>
        <w:t>s</w:t>
      </w:r>
      <w:r w:rsidRPr="00EE6287">
        <w:rPr>
          <w:rFonts w:cs="Arial"/>
        </w:rPr>
        <w:t xml:space="preserve"> a ‘pen picture’ of urban authorities and inform</w:t>
      </w:r>
      <w:r w:rsidR="008D479C">
        <w:rPr>
          <w:rFonts w:cs="Arial"/>
        </w:rPr>
        <w:t>s</w:t>
      </w:r>
      <w:r w:rsidRPr="00EE6287">
        <w:rPr>
          <w:rFonts w:cs="Arial"/>
        </w:rPr>
        <w:t xml:space="preserve"> future policy direction</w:t>
      </w:r>
      <w:r w:rsidR="008D479C">
        <w:rPr>
          <w:rFonts w:cs="Arial"/>
        </w:rPr>
        <w:t>,</w:t>
      </w:r>
      <w:r w:rsidRPr="00EE6287">
        <w:rPr>
          <w:rFonts w:cs="Arial"/>
        </w:rPr>
        <w:t xml:space="preserve"> a number of indicators have been briefly considered, including:</w:t>
      </w:r>
    </w:p>
    <w:p w14:paraId="1CF9CD8F" w14:textId="77777777" w:rsidR="005F1508" w:rsidRPr="00EE6287" w:rsidRDefault="005F1508" w:rsidP="005F1508">
      <w:pPr>
        <w:pStyle w:val="ListParagraph"/>
        <w:numPr>
          <w:ilvl w:val="0"/>
          <w:numId w:val="0"/>
        </w:numPr>
        <w:ind w:left="360"/>
        <w:rPr>
          <w:rFonts w:cs="Arial"/>
          <w:b/>
        </w:rPr>
      </w:pPr>
    </w:p>
    <w:p w14:paraId="364FB434" w14:textId="77777777" w:rsidR="005F1508" w:rsidRPr="00EE6287" w:rsidRDefault="005F1508" w:rsidP="00D96EDE">
      <w:pPr>
        <w:pStyle w:val="ListParagraph"/>
        <w:numPr>
          <w:ilvl w:val="1"/>
          <w:numId w:val="11"/>
        </w:numPr>
        <w:spacing w:line="259" w:lineRule="auto"/>
        <w:ind w:left="851" w:hanging="567"/>
        <w:rPr>
          <w:rFonts w:cs="Arial"/>
          <w:b/>
        </w:rPr>
      </w:pPr>
      <w:r w:rsidRPr="00EE6287">
        <w:rPr>
          <w:rFonts w:cs="Arial"/>
        </w:rPr>
        <w:t>Population – campaign authorities have a population of approximately 27 million</w:t>
      </w:r>
      <w:r>
        <w:rPr>
          <w:rFonts w:cs="Arial"/>
        </w:rPr>
        <w:t xml:space="preserve"> (larger than Australia)</w:t>
      </w:r>
    </w:p>
    <w:p w14:paraId="2AC0ECC8" w14:textId="77777777" w:rsidR="005F1508" w:rsidRPr="00EE6287" w:rsidRDefault="005F1508" w:rsidP="00CB195A">
      <w:pPr>
        <w:pStyle w:val="ListParagraph"/>
        <w:numPr>
          <w:ilvl w:val="0"/>
          <w:numId w:val="0"/>
        </w:numPr>
        <w:ind w:left="1361" w:hanging="567"/>
        <w:rPr>
          <w:rFonts w:cs="Arial"/>
          <w:b/>
        </w:rPr>
      </w:pPr>
    </w:p>
    <w:p w14:paraId="46488FD8" w14:textId="77777777" w:rsidR="005F1508" w:rsidRPr="00EE6287" w:rsidRDefault="005F1508" w:rsidP="00D96EDE">
      <w:pPr>
        <w:pStyle w:val="ListParagraph"/>
        <w:numPr>
          <w:ilvl w:val="1"/>
          <w:numId w:val="11"/>
        </w:numPr>
        <w:spacing w:line="259" w:lineRule="auto"/>
        <w:ind w:left="851" w:hanging="567"/>
        <w:rPr>
          <w:rFonts w:cs="Arial"/>
          <w:b/>
        </w:rPr>
      </w:pPr>
      <w:r w:rsidRPr="00EE6287">
        <w:rPr>
          <w:rFonts w:cs="Arial"/>
        </w:rPr>
        <w:t>The Old Age Dependency Ratio – campaign authorities have an average OADR of 23.7 compared with an England average of 29.3 i.e. they have a greater proportion of their population of working age compared to those over 65.</w:t>
      </w:r>
    </w:p>
    <w:p w14:paraId="68C32D7B" w14:textId="77777777" w:rsidR="005F1508" w:rsidRPr="00EE6287" w:rsidRDefault="005F1508" w:rsidP="00CB195A">
      <w:pPr>
        <w:pStyle w:val="ListParagraph"/>
        <w:numPr>
          <w:ilvl w:val="0"/>
          <w:numId w:val="0"/>
        </w:numPr>
        <w:ind w:left="1361" w:hanging="567"/>
        <w:rPr>
          <w:rFonts w:cs="Arial"/>
          <w:b/>
        </w:rPr>
      </w:pPr>
    </w:p>
    <w:p w14:paraId="22B4A39F" w14:textId="77777777" w:rsidR="005F1508" w:rsidRPr="00EE6287" w:rsidRDefault="005F1508" w:rsidP="00D96EDE">
      <w:pPr>
        <w:pStyle w:val="ListParagraph"/>
        <w:numPr>
          <w:ilvl w:val="1"/>
          <w:numId w:val="11"/>
        </w:numPr>
        <w:spacing w:line="259" w:lineRule="auto"/>
        <w:ind w:left="851" w:hanging="567"/>
        <w:rPr>
          <w:rFonts w:cs="Arial"/>
          <w:b/>
        </w:rPr>
      </w:pPr>
      <w:r w:rsidRPr="00EE6287">
        <w:rPr>
          <w:rFonts w:cs="Arial"/>
        </w:rPr>
        <w:t xml:space="preserve">Gross Value Added Per Capita – campaign authorities had an average total GVA Per Capita growth of 22 per cent between 2005 and 2015, slightly less than the UK average of 23 per cent. </w:t>
      </w:r>
    </w:p>
    <w:p w14:paraId="06F5DFBC" w14:textId="77777777" w:rsidR="005F1508" w:rsidRPr="00EE6287" w:rsidRDefault="005F1508" w:rsidP="005F1508">
      <w:pPr>
        <w:pStyle w:val="ListParagraph"/>
        <w:numPr>
          <w:ilvl w:val="0"/>
          <w:numId w:val="0"/>
        </w:numPr>
        <w:ind w:left="360"/>
        <w:rPr>
          <w:rFonts w:cs="Arial"/>
          <w:b/>
        </w:rPr>
      </w:pPr>
    </w:p>
    <w:p w14:paraId="2194E207" w14:textId="77777777" w:rsidR="005F1508" w:rsidRPr="00EE6287" w:rsidRDefault="005F1508" w:rsidP="00D96EDE">
      <w:pPr>
        <w:pStyle w:val="ListParagraph"/>
        <w:numPr>
          <w:ilvl w:val="1"/>
          <w:numId w:val="11"/>
        </w:numPr>
        <w:tabs>
          <w:tab w:val="left" w:pos="851"/>
        </w:tabs>
        <w:spacing w:line="259" w:lineRule="auto"/>
        <w:ind w:left="851" w:hanging="567"/>
        <w:rPr>
          <w:rFonts w:cs="Arial"/>
          <w:b/>
        </w:rPr>
      </w:pPr>
      <w:r w:rsidRPr="00EE6287">
        <w:rPr>
          <w:rFonts w:cs="Arial"/>
        </w:rPr>
        <w:lastRenderedPageBreak/>
        <w:t>Gross Value Added – campaign authorities had an average total GVA growth of 39 per cent between 2005 and 2015, slightly more than the UK average of 35 per cent.</w:t>
      </w:r>
    </w:p>
    <w:p w14:paraId="67AFD8E5" w14:textId="77777777" w:rsidR="005F1508" w:rsidRPr="00EE6287" w:rsidRDefault="005F1508" w:rsidP="00CB195A">
      <w:pPr>
        <w:pStyle w:val="ListParagraph"/>
        <w:numPr>
          <w:ilvl w:val="0"/>
          <w:numId w:val="0"/>
        </w:numPr>
        <w:ind w:left="360" w:hanging="567"/>
        <w:rPr>
          <w:rFonts w:cs="Arial"/>
          <w:b/>
        </w:rPr>
      </w:pPr>
    </w:p>
    <w:p w14:paraId="6020A56D" w14:textId="77777777" w:rsidR="005F1508" w:rsidRPr="00EE6287" w:rsidRDefault="005F1508" w:rsidP="00D96EDE">
      <w:pPr>
        <w:pStyle w:val="ListParagraph"/>
        <w:numPr>
          <w:ilvl w:val="1"/>
          <w:numId w:val="11"/>
        </w:numPr>
        <w:spacing w:line="259" w:lineRule="auto"/>
        <w:ind w:left="851" w:hanging="567"/>
        <w:rPr>
          <w:rFonts w:cs="Arial"/>
          <w:b/>
        </w:rPr>
      </w:pPr>
      <w:r w:rsidRPr="00EE6287">
        <w:rPr>
          <w:rFonts w:cs="Arial"/>
        </w:rPr>
        <w:t>Housing Affordability – campaign authorities saw a decrease in housing affordability of 31 per cent between 2008 and 2017, significantly more than the England average of 18 per cent.</w:t>
      </w:r>
    </w:p>
    <w:p w14:paraId="5F773770" w14:textId="77777777" w:rsidR="005F1508" w:rsidRPr="00EE6287" w:rsidRDefault="005F1508" w:rsidP="00CB195A">
      <w:pPr>
        <w:pStyle w:val="ListParagraph"/>
        <w:numPr>
          <w:ilvl w:val="0"/>
          <w:numId w:val="0"/>
        </w:numPr>
        <w:ind w:left="360" w:hanging="567"/>
        <w:rPr>
          <w:rFonts w:cs="Arial"/>
          <w:b/>
        </w:rPr>
      </w:pPr>
    </w:p>
    <w:p w14:paraId="7B96B2A7" w14:textId="77777777" w:rsidR="005F1508" w:rsidRPr="00EE6287" w:rsidRDefault="005F1508" w:rsidP="00D96EDE">
      <w:pPr>
        <w:pStyle w:val="ListParagraph"/>
        <w:numPr>
          <w:ilvl w:val="1"/>
          <w:numId w:val="11"/>
        </w:numPr>
        <w:spacing w:line="259" w:lineRule="auto"/>
        <w:ind w:left="851" w:hanging="567"/>
        <w:rPr>
          <w:rFonts w:cs="Arial"/>
          <w:b/>
        </w:rPr>
      </w:pPr>
      <w:r w:rsidRPr="00EE6287">
        <w:rPr>
          <w:rFonts w:cs="Arial"/>
        </w:rPr>
        <w:t>Inequality – campaign authorities have on average 31 per cent of the fifth most deprived Lower Super Output Areas, significantly more than the England average of 15 per cent. They are also slightly more unequal, with a greater gap between the number of small areas in the upper and lowest quintiles.</w:t>
      </w:r>
    </w:p>
    <w:p w14:paraId="5F50B13E" w14:textId="77777777" w:rsidR="005F1508" w:rsidRPr="00EE6287" w:rsidRDefault="005F1508" w:rsidP="005F1508">
      <w:pPr>
        <w:pStyle w:val="ListParagraph"/>
        <w:numPr>
          <w:ilvl w:val="0"/>
          <w:numId w:val="0"/>
        </w:numPr>
        <w:ind w:left="360"/>
        <w:rPr>
          <w:rFonts w:cs="Arial"/>
          <w:b/>
        </w:rPr>
      </w:pPr>
    </w:p>
    <w:p w14:paraId="35AC8C0A" w14:textId="1A9F9428" w:rsidR="005F1508" w:rsidRPr="00EE6287" w:rsidRDefault="005F1508" w:rsidP="005F1508">
      <w:pPr>
        <w:pStyle w:val="ListParagraph"/>
        <w:numPr>
          <w:ilvl w:val="0"/>
          <w:numId w:val="11"/>
        </w:numPr>
        <w:spacing w:line="259" w:lineRule="auto"/>
        <w:rPr>
          <w:rFonts w:cs="Arial"/>
          <w:b/>
        </w:rPr>
      </w:pPr>
      <w:r w:rsidRPr="00EE6287">
        <w:rPr>
          <w:rFonts w:cs="Arial"/>
        </w:rPr>
        <w:t>As part of preparatory work for a wider campaign it is envisaged that a number of additional elements might be considered: Business Churn, Exports per Job, Youth Claimant Count, prevalence of those Not in Employment Education or Training, Carbon Dioxide Emissions, Digital Connectivity</w:t>
      </w:r>
      <w:r w:rsidR="00ED1A66">
        <w:rPr>
          <w:rFonts w:cs="Arial"/>
        </w:rPr>
        <w:t>; domestic and international migration;</w:t>
      </w:r>
      <w:r w:rsidRPr="00EE6287">
        <w:rPr>
          <w:rFonts w:cs="Arial"/>
        </w:rPr>
        <w:t xml:space="preserve"> and</w:t>
      </w:r>
      <w:r w:rsidR="00ED1A66">
        <w:rPr>
          <w:rFonts w:cs="Arial"/>
        </w:rPr>
        <w:t>,</w:t>
      </w:r>
      <w:r w:rsidRPr="00EE6287">
        <w:rPr>
          <w:rFonts w:cs="Arial"/>
        </w:rPr>
        <w:t xml:space="preserve"> Welfare </w:t>
      </w:r>
      <w:r w:rsidR="00ED1A66">
        <w:rPr>
          <w:rFonts w:cs="Arial"/>
        </w:rPr>
        <w:t xml:space="preserve">Expenditure </w:t>
      </w:r>
      <w:r w:rsidRPr="00EE6287">
        <w:rPr>
          <w:rFonts w:cs="Arial"/>
        </w:rPr>
        <w:t>per Capita.</w:t>
      </w:r>
      <w:r>
        <w:rPr>
          <w:rFonts w:cs="Arial"/>
        </w:rPr>
        <w:t xml:space="preserve"> We would also seek to draw on existing research undertaken by councils, combined authorities, partner organisations and others in order to make best use of LGA resources. </w:t>
      </w:r>
    </w:p>
    <w:p w14:paraId="3785206B" w14:textId="77777777" w:rsidR="005F1508" w:rsidRPr="00EE6287" w:rsidRDefault="005F1508" w:rsidP="005F1508">
      <w:pPr>
        <w:pStyle w:val="ListParagraph"/>
        <w:numPr>
          <w:ilvl w:val="0"/>
          <w:numId w:val="0"/>
        </w:numPr>
        <w:ind w:left="360"/>
        <w:rPr>
          <w:rFonts w:cs="Arial"/>
          <w:b/>
        </w:rPr>
      </w:pPr>
    </w:p>
    <w:p w14:paraId="093978F9" w14:textId="59F8863A" w:rsidR="005F1508" w:rsidRPr="004A3262" w:rsidRDefault="005F1508" w:rsidP="005F1508">
      <w:pPr>
        <w:pStyle w:val="ListParagraph"/>
        <w:numPr>
          <w:ilvl w:val="0"/>
          <w:numId w:val="11"/>
        </w:numPr>
        <w:spacing w:line="259" w:lineRule="auto"/>
        <w:rPr>
          <w:rFonts w:cs="Arial"/>
          <w:b/>
        </w:rPr>
      </w:pPr>
      <w:r w:rsidRPr="00D23687">
        <w:rPr>
          <w:rFonts w:cs="Arial"/>
        </w:rPr>
        <w:t xml:space="preserve">However, from the basket of indicators outlined above a narrative emerges that argues that urban areas are younger than the rest of the country, </w:t>
      </w:r>
      <w:r w:rsidR="00ED1A66">
        <w:rPr>
          <w:rFonts w:cs="Arial"/>
        </w:rPr>
        <w:t xml:space="preserve">with significant potential for growth,  </w:t>
      </w:r>
      <w:r w:rsidRPr="00D23687">
        <w:rPr>
          <w:rFonts w:cs="Arial"/>
        </w:rPr>
        <w:t>but struggling with challenges such as inequality, productivity and housing affordability that are long term and liable to resist piecemeal intervention from the national stage.</w:t>
      </w:r>
    </w:p>
    <w:p w14:paraId="3CE3B7AF" w14:textId="768CAB12" w:rsidR="004A3262" w:rsidRDefault="00ED1A66" w:rsidP="00A275EE">
      <w:pPr>
        <w:spacing w:line="259" w:lineRule="auto"/>
        <w:ind w:left="0" w:firstLine="0"/>
        <w:rPr>
          <w:rFonts w:cs="Arial"/>
          <w:b/>
        </w:rPr>
      </w:pPr>
      <w:r>
        <w:rPr>
          <w:rFonts w:cs="Arial"/>
          <w:b/>
        </w:rPr>
        <w:t>Commissioned</w:t>
      </w:r>
      <w:r w:rsidR="004A3262">
        <w:rPr>
          <w:rFonts w:cs="Arial"/>
          <w:b/>
        </w:rPr>
        <w:t xml:space="preserve"> Research</w:t>
      </w:r>
    </w:p>
    <w:p w14:paraId="268A8C09" w14:textId="3210F35B" w:rsidR="00ED1A66" w:rsidRPr="00EE6287" w:rsidRDefault="00ED1A66" w:rsidP="00ED1A66">
      <w:pPr>
        <w:pStyle w:val="ListParagraph"/>
        <w:numPr>
          <w:ilvl w:val="0"/>
          <w:numId w:val="11"/>
        </w:numPr>
        <w:spacing w:line="259" w:lineRule="auto"/>
        <w:rPr>
          <w:rFonts w:cs="Arial"/>
          <w:b/>
        </w:rPr>
      </w:pPr>
      <w:r w:rsidRPr="00EE6287">
        <w:rPr>
          <w:rFonts w:cs="Arial"/>
        </w:rPr>
        <w:t>Research</w:t>
      </w:r>
      <w:r>
        <w:rPr>
          <w:rFonts w:cs="Arial"/>
        </w:rPr>
        <w:t xml:space="preserve"> previously</w:t>
      </w:r>
      <w:r w:rsidRPr="00EE6287">
        <w:rPr>
          <w:rFonts w:cs="Arial"/>
        </w:rPr>
        <w:t xml:space="preserve"> commissioned by</w:t>
      </w:r>
      <w:r>
        <w:rPr>
          <w:rFonts w:cs="Arial"/>
        </w:rPr>
        <w:t xml:space="preserve"> the City Regions Board provided</w:t>
      </w:r>
      <w:r w:rsidRPr="00EE6287">
        <w:rPr>
          <w:rFonts w:cs="Arial"/>
        </w:rPr>
        <w:t xml:space="preserve"> a high-level financial model of income tax hypothecation and a tourism levy. As noted above work is currently in-train at the LGA looking in more detail at the introduction of a tourism levy and at the initial parameters of an e-commerce levy. Previous work by the LGA and others such the two London Finance Commissions and Core Cities’ Cultural Cities Campaign have also made the case for fiscal autonomy. </w:t>
      </w:r>
    </w:p>
    <w:p w14:paraId="2C2AEA78" w14:textId="77777777" w:rsidR="00ED1A66" w:rsidRPr="00EE6287" w:rsidRDefault="00ED1A66" w:rsidP="00ED1A66">
      <w:pPr>
        <w:pStyle w:val="ListParagraph"/>
        <w:numPr>
          <w:ilvl w:val="0"/>
          <w:numId w:val="0"/>
        </w:numPr>
        <w:ind w:left="360"/>
        <w:rPr>
          <w:rFonts w:cs="Arial"/>
          <w:b/>
        </w:rPr>
      </w:pPr>
    </w:p>
    <w:p w14:paraId="0571D617" w14:textId="77777777" w:rsidR="00ED1A66" w:rsidRPr="00760C8A" w:rsidRDefault="00ED1A66" w:rsidP="00ED1A66">
      <w:pPr>
        <w:pStyle w:val="ListParagraph"/>
        <w:numPr>
          <w:ilvl w:val="0"/>
          <w:numId w:val="11"/>
        </w:numPr>
        <w:spacing w:line="259" w:lineRule="auto"/>
        <w:rPr>
          <w:rFonts w:cs="Arial"/>
          <w:b/>
        </w:rPr>
      </w:pPr>
      <w:r w:rsidRPr="00EE6287">
        <w:rPr>
          <w:rFonts w:cs="Arial"/>
        </w:rPr>
        <w:t>However, while there is a reasonably coherent body of argument advocating in favour of local fiscal devolution there is less evidence in support of the kinds of activities that fiscal devolution might support at the local level, particularly in urban areas.</w:t>
      </w:r>
    </w:p>
    <w:p w14:paraId="4384F41F" w14:textId="77777777" w:rsidR="00760C8A" w:rsidRDefault="00760C8A" w:rsidP="00760C8A">
      <w:pPr>
        <w:pStyle w:val="ListParagraph"/>
        <w:numPr>
          <w:ilvl w:val="0"/>
          <w:numId w:val="0"/>
        </w:numPr>
        <w:spacing w:line="259" w:lineRule="auto"/>
        <w:ind w:left="360"/>
        <w:rPr>
          <w:rFonts w:cs="Arial"/>
          <w:b/>
        </w:rPr>
      </w:pPr>
    </w:p>
    <w:p w14:paraId="6E246FD2" w14:textId="0126C6DA" w:rsidR="00760C8A" w:rsidRDefault="00760C8A" w:rsidP="00ED1A66">
      <w:pPr>
        <w:pStyle w:val="ListParagraph"/>
        <w:numPr>
          <w:ilvl w:val="0"/>
          <w:numId w:val="11"/>
        </w:numPr>
        <w:spacing w:line="259" w:lineRule="auto"/>
        <w:rPr>
          <w:rFonts w:cs="Arial"/>
        </w:rPr>
      </w:pPr>
      <w:r w:rsidRPr="00760C8A">
        <w:rPr>
          <w:rFonts w:cs="Arial"/>
        </w:rPr>
        <w:t>R</w:t>
      </w:r>
      <w:r w:rsidR="0099476C">
        <w:rPr>
          <w:rFonts w:cs="Arial"/>
        </w:rPr>
        <w:t xml:space="preserve">ecognising this and the context highlighted above officers have begun the process of commissioning an external </w:t>
      </w:r>
      <w:r w:rsidR="007E1986">
        <w:rPr>
          <w:rFonts w:cs="Arial"/>
        </w:rPr>
        <w:t>expert</w:t>
      </w:r>
      <w:r w:rsidR="0099476C">
        <w:rPr>
          <w:rFonts w:cs="Arial"/>
        </w:rPr>
        <w:t xml:space="preserve"> to carry out a primarily quantitative piece of research that explores in more detail the financial pressures facing urban areas, that might be addressed through instances of fiscal devolution.</w:t>
      </w:r>
    </w:p>
    <w:p w14:paraId="5E503AE6" w14:textId="77777777" w:rsidR="003D4CD2" w:rsidRPr="003D4CD2" w:rsidRDefault="003D4CD2" w:rsidP="003D4CD2">
      <w:pPr>
        <w:pStyle w:val="ListParagraph"/>
        <w:numPr>
          <w:ilvl w:val="0"/>
          <w:numId w:val="0"/>
        </w:numPr>
        <w:ind w:left="360"/>
        <w:rPr>
          <w:rFonts w:cs="Arial"/>
        </w:rPr>
      </w:pPr>
    </w:p>
    <w:p w14:paraId="695789D9" w14:textId="5BDD0AB3" w:rsidR="003D4CD2" w:rsidRDefault="003D4CD2" w:rsidP="00ED1A66">
      <w:pPr>
        <w:pStyle w:val="ListParagraph"/>
        <w:numPr>
          <w:ilvl w:val="0"/>
          <w:numId w:val="11"/>
        </w:numPr>
        <w:spacing w:line="259" w:lineRule="auto"/>
        <w:rPr>
          <w:rFonts w:cs="Arial"/>
        </w:rPr>
      </w:pPr>
      <w:r>
        <w:rPr>
          <w:rFonts w:cs="Arial"/>
        </w:rPr>
        <w:t>Given the timescales an update on progress will be provided by officers at the Board meeting. However, subject to Member feedback, it is proposed that this work will be informed by the following principles:</w:t>
      </w:r>
    </w:p>
    <w:p w14:paraId="49F04EF1" w14:textId="77777777" w:rsidR="003D4CD2" w:rsidRPr="003D4CD2" w:rsidRDefault="003D4CD2" w:rsidP="003D4CD2">
      <w:pPr>
        <w:pStyle w:val="ListParagraph"/>
        <w:numPr>
          <w:ilvl w:val="0"/>
          <w:numId w:val="0"/>
        </w:numPr>
        <w:ind w:left="360"/>
        <w:rPr>
          <w:rFonts w:cs="Arial"/>
        </w:rPr>
      </w:pPr>
    </w:p>
    <w:p w14:paraId="22CE353C" w14:textId="55AE1D0D" w:rsidR="003D4CD2" w:rsidRDefault="003D4CD2" w:rsidP="00D96EDE">
      <w:pPr>
        <w:pStyle w:val="ListParagraph"/>
        <w:numPr>
          <w:ilvl w:val="1"/>
          <w:numId w:val="11"/>
        </w:numPr>
        <w:spacing w:line="259" w:lineRule="auto"/>
        <w:ind w:left="851" w:hanging="567"/>
        <w:rPr>
          <w:rFonts w:cs="Arial"/>
        </w:rPr>
      </w:pPr>
      <w:r>
        <w:rPr>
          <w:rFonts w:cs="Arial"/>
        </w:rPr>
        <w:t>The commissioned research will seek to understand the financial pressures facing urban areas, but will not do so at the expense of non-metropolitan areas and will sit within the LGA’s overall policy position on financial issues.</w:t>
      </w:r>
    </w:p>
    <w:p w14:paraId="139D4ED2" w14:textId="16BDF8FD" w:rsidR="003D4CD2" w:rsidRDefault="003D4CD2" w:rsidP="00CB195A">
      <w:pPr>
        <w:pStyle w:val="ListParagraph"/>
        <w:numPr>
          <w:ilvl w:val="0"/>
          <w:numId w:val="0"/>
        </w:numPr>
        <w:spacing w:line="259" w:lineRule="auto"/>
        <w:ind w:left="792" w:hanging="567"/>
        <w:rPr>
          <w:rFonts w:cs="Arial"/>
        </w:rPr>
      </w:pPr>
    </w:p>
    <w:p w14:paraId="53BA3480" w14:textId="2E322A56" w:rsidR="003D4CD2" w:rsidRDefault="003D4CD2" w:rsidP="00D96EDE">
      <w:pPr>
        <w:pStyle w:val="ListParagraph"/>
        <w:numPr>
          <w:ilvl w:val="1"/>
          <w:numId w:val="11"/>
        </w:numPr>
        <w:spacing w:line="259" w:lineRule="auto"/>
        <w:ind w:left="851" w:hanging="567"/>
        <w:rPr>
          <w:rFonts w:cs="Arial"/>
        </w:rPr>
      </w:pPr>
      <w:r>
        <w:rPr>
          <w:rFonts w:cs="Arial"/>
        </w:rPr>
        <w:t>It will consider pressures across a mix of geographies and institutional boundaries recognising variations in scale and governance arrangements</w:t>
      </w:r>
    </w:p>
    <w:p w14:paraId="558EF809" w14:textId="77777777" w:rsidR="003D4CD2" w:rsidRPr="003D4CD2" w:rsidRDefault="003D4CD2" w:rsidP="00CB195A">
      <w:pPr>
        <w:pStyle w:val="ListParagraph"/>
        <w:numPr>
          <w:ilvl w:val="0"/>
          <w:numId w:val="0"/>
        </w:numPr>
        <w:ind w:left="360" w:hanging="567"/>
        <w:rPr>
          <w:rFonts w:cs="Arial"/>
        </w:rPr>
      </w:pPr>
    </w:p>
    <w:p w14:paraId="0547CA8D" w14:textId="5F2A22DE" w:rsidR="003D4CD2" w:rsidRDefault="003D4CD2" w:rsidP="00D96EDE">
      <w:pPr>
        <w:pStyle w:val="ListParagraph"/>
        <w:numPr>
          <w:ilvl w:val="1"/>
          <w:numId w:val="11"/>
        </w:numPr>
        <w:spacing w:line="259" w:lineRule="auto"/>
        <w:ind w:left="851" w:hanging="567"/>
        <w:rPr>
          <w:rFonts w:cs="Arial"/>
        </w:rPr>
      </w:pPr>
      <w:r>
        <w:rPr>
          <w:rFonts w:cs="Arial"/>
        </w:rPr>
        <w:t>In line with the previously commissioned work it will seek to produce a basket of issues suitable for consideration against a range of fiscal instruments</w:t>
      </w:r>
    </w:p>
    <w:p w14:paraId="6E888B38" w14:textId="77777777" w:rsidR="003D4CD2" w:rsidRPr="003D4CD2" w:rsidRDefault="003D4CD2" w:rsidP="00CB195A">
      <w:pPr>
        <w:pStyle w:val="ListParagraph"/>
        <w:numPr>
          <w:ilvl w:val="0"/>
          <w:numId w:val="0"/>
        </w:numPr>
        <w:ind w:left="360" w:hanging="567"/>
        <w:rPr>
          <w:rFonts w:cs="Arial"/>
        </w:rPr>
      </w:pPr>
    </w:p>
    <w:p w14:paraId="3C09CDD4" w14:textId="13B0FFE4" w:rsidR="003D4CD2" w:rsidRDefault="00C73B23" w:rsidP="00D96EDE">
      <w:pPr>
        <w:pStyle w:val="ListParagraph"/>
        <w:numPr>
          <w:ilvl w:val="1"/>
          <w:numId w:val="11"/>
        </w:numPr>
        <w:spacing w:line="259" w:lineRule="auto"/>
        <w:ind w:left="851" w:hanging="567"/>
        <w:rPr>
          <w:rFonts w:cs="Arial"/>
        </w:rPr>
      </w:pPr>
      <w:r>
        <w:rPr>
          <w:rFonts w:cs="Arial"/>
        </w:rPr>
        <w:t xml:space="preserve">It will seek to make the case for </w:t>
      </w:r>
      <w:r w:rsidR="00B25951">
        <w:rPr>
          <w:rFonts w:cs="Arial"/>
        </w:rPr>
        <w:t xml:space="preserve">local areas to be given the </w:t>
      </w:r>
      <w:r>
        <w:rPr>
          <w:rFonts w:cs="Arial"/>
        </w:rPr>
        <w:t>fiscal freedom to tackle</w:t>
      </w:r>
      <w:r w:rsidR="00B25951">
        <w:rPr>
          <w:rFonts w:cs="Arial"/>
        </w:rPr>
        <w:t xml:space="preserve"> local challenges rather argue for the devolution of specific functional funding.</w:t>
      </w:r>
    </w:p>
    <w:p w14:paraId="3FE825DF" w14:textId="77777777" w:rsidR="0099476C" w:rsidRPr="0099476C" w:rsidRDefault="0099476C" w:rsidP="0099476C">
      <w:pPr>
        <w:pStyle w:val="ListParagraph"/>
        <w:numPr>
          <w:ilvl w:val="0"/>
          <w:numId w:val="0"/>
        </w:numPr>
        <w:ind w:left="360"/>
        <w:rPr>
          <w:rFonts w:cs="Arial"/>
        </w:rPr>
      </w:pPr>
    </w:p>
    <w:p w14:paraId="6BE13F94" w14:textId="77777777" w:rsidR="00D23687" w:rsidRDefault="00D23687" w:rsidP="00D23687">
      <w:pPr>
        <w:rPr>
          <w:rFonts w:cs="Arial"/>
          <w:b/>
        </w:rPr>
      </w:pPr>
      <w:r w:rsidRPr="00EE6287">
        <w:rPr>
          <w:rFonts w:cs="Arial"/>
          <w:b/>
        </w:rPr>
        <w:t>Next Steps</w:t>
      </w:r>
    </w:p>
    <w:p w14:paraId="3B510F52" w14:textId="37ABF84A" w:rsidR="00D23687" w:rsidRPr="00CE4D67" w:rsidRDefault="00D23687" w:rsidP="00D23687">
      <w:pPr>
        <w:pStyle w:val="ListParagraph"/>
        <w:numPr>
          <w:ilvl w:val="0"/>
          <w:numId w:val="11"/>
        </w:numPr>
        <w:spacing w:line="259" w:lineRule="auto"/>
        <w:rPr>
          <w:rFonts w:cs="Arial"/>
          <w:b/>
        </w:rPr>
      </w:pPr>
      <w:r>
        <w:rPr>
          <w:rFonts w:cs="Arial"/>
        </w:rPr>
        <w:t xml:space="preserve">In light of the project’s scope and timing there are </w:t>
      </w:r>
      <w:r w:rsidR="004A3262">
        <w:rPr>
          <w:rFonts w:cs="Arial"/>
        </w:rPr>
        <w:t xml:space="preserve">two areas </w:t>
      </w:r>
      <w:r w:rsidR="00760C8A">
        <w:rPr>
          <w:rFonts w:cs="Arial"/>
        </w:rPr>
        <w:t>where memb</w:t>
      </w:r>
      <w:r w:rsidR="003D4CD2">
        <w:rPr>
          <w:rFonts w:cs="Arial"/>
        </w:rPr>
        <w:t>ers of the City Regions Board are</w:t>
      </w:r>
      <w:r w:rsidR="00760C8A">
        <w:rPr>
          <w:rFonts w:cs="Arial"/>
        </w:rPr>
        <w:t xml:space="preserve"> asked to</w:t>
      </w:r>
      <w:r w:rsidR="003D4CD2">
        <w:rPr>
          <w:rFonts w:cs="Arial"/>
        </w:rPr>
        <w:t xml:space="preserve"> consider comment:</w:t>
      </w:r>
    </w:p>
    <w:p w14:paraId="2FC58EB0" w14:textId="77777777" w:rsidR="00D23687" w:rsidRPr="00CE4D67" w:rsidRDefault="00D23687" w:rsidP="00D23687">
      <w:pPr>
        <w:pStyle w:val="ListParagraph"/>
        <w:numPr>
          <w:ilvl w:val="0"/>
          <w:numId w:val="0"/>
        </w:numPr>
        <w:ind w:left="792"/>
        <w:rPr>
          <w:rFonts w:cs="Arial"/>
          <w:b/>
        </w:rPr>
      </w:pPr>
    </w:p>
    <w:p w14:paraId="1AF7CD84" w14:textId="001CED62" w:rsidR="00B25951" w:rsidRDefault="003D4CD2" w:rsidP="00D96EDE">
      <w:pPr>
        <w:pStyle w:val="ListParagraph"/>
        <w:numPr>
          <w:ilvl w:val="1"/>
          <w:numId w:val="11"/>
        </w:numPr>
        <w:spacing w:line="259" w:lineRule="auto"/>
        <w:ind w:left="851" w:hanging="567"/>
        <w:rPr>
          <w:rFonts w:cs="Arial"/>
          <w:b/>
        </w:rPr>
      </w:pPr>
      <w:r>
        <w:rPr>
          <w:rFonts w:cs="Arial"/>
        </w:rPr>
        <w:t>The draft campaign structure and evidence base</w:t>
      </w:r>
      <w:r w:rsidR="00D23687">
        <w:rPr>
          <w:rFonts w:cs="Arial"/>
        </w:rPr>
        <w:t xml:space="preserve"> </w:t>
      </w:r>
      <w:r w:rsidR="00B25951">
        <w:rPr>
          <w:rFonts w:cs="Arial"/>
        </w:rPr>
        <w:t>set out at paragraphs</w:t>
      </w:r>
      <w:r w:rsidR="00FB6A94">
        <w:rPr>
          <w:rFonts w:cs="Arial"/>
        </w:rPr>
        <w:t xml:space="preserve"> 11 – 18.</w:t>
      </w:r>
    </w:p>
    <w:p w14:paraId="5B99002C" w14:textId="77777777" w:rsidR="00B25951" w:rsidRDefault="00B25951" w:rsidP="00CB195A">
      <w:pPr>
        <w:pStyle w:val="ListParagraph"/>
        <w:numPr>
          <w:ilvl w:val="0"/>
          <w:numId w:val="0"/>
        </w:numPr>
        <w:spacing w:line="259" w:lineRule="auto"/>
        <w:ind w:left="1361" w:hanging="567"/>
        <w:rPr>
          <w:rFonts w:cs="Arial"/>
          <w:b/>
        </w:rPr>
      </w:pPr>
    </w:p>
    <w:p w14:paraId="5837A1AF" w14:textId="4249C1FF" w:rsidR="009B6F95" w:rsidRPr="0048669B" w:rsidRDefault="00B25951" w:rsidP="00D96EDE">
      <w:pPr>
        <w:pStyle w:val="ListParagraph"/>
        <w:numPr>
          <w:ilvl w:val="1"/>
          <w:numId w:val="11"/>
        </w:numPr>
        <w:spacing w:line="259" w:lineRule="auto"/>
        <w:ind w:left="851" w:hanging="567"/>
      </w:pPr>
      <w:r w:rsidRPr="00483D1D">
        <w:rPr>
          <w:rFonts w:cs="Arial"/>
        </w:rPr>
        <w:t>The principles underpinning the commissioning o</w:t>
      </w:r>
      <w:r w:rsidR="00D23687" w:rsidRPr="00483D1D">
        <w:rPr>
          <w:rFonts w:cs="Arial"/>
        </w:rPr>
        <w:t xml:space="preserve">f external </w:t>
      </w:r>
      <w:r w:rsidRPr="00483D1D">
        <w:rPr>
          <w:rFonts w:cs="Arial"/>
        </w:rPr>
        <w:t>to set</w:t>
      </w:r>
      <w:r w:rsidR="00D23687" w:rsidRPr="00483D1D">
        <w:rPr>
          <w:rFonts w:cs="Arial"/>
        </w:rPr>
        <w:t xml:space="preserve"> out the challenges fiscal devolution might be</w:t>
      </w:r>
      <w:r w:rsidR="00FB6A94" w:rsidRPr="00483D1D">
        <w:rPr>
          <w:rFonts w:cs="Arial"/>
        </w:rPr>
        <w:t xml:space="preserve"> used to address in urban areas set out at paragraphs 19 – 22.</w:t>
      </w:r>
    </w:p>
    <w:p w14:paraId="22C0803A" w14:textId="316ECCF0" w:rsidR="0048669B" w:rsidRDefault="0048669B" w:rsidP="0048669B">
      <w:pPr>
        <w:ind w:left="360" w:hanging="360"/>
        <w:rPr>
          <w:b/>
        </w:rPr>
      </w:pPr>
      <w:r w:rsidRPr="0048669B">
        <w:rPr>
          <w:b/>
        </w:rPr>
        <w:t>Implications for Wales</w:t>
      </w:r>
    </w:p>
    <w:p w14:paraId="02B8DC06" w14:textId="6B70C830" w:rsidR="0048669B" w:rsidRPr="00F27849" w:rsidRDefault="00F27849" w:rsidP="004863F8">
      <w:pPr>
        <w:pStyle w:val="ListParagraph"/>
        <w:numPr>
          <w:ilvl w:val="0"/>
          <w:numId w:val="11"/>
        </w:numPr>
        <w:rPr>
          <w:b/>
        </w:rPr>
      </w:pPr>
      <w:r>
        <w:t>The Board’s membership and the membership of those relevant organisations includes representation from Wales. While there is likely to be significant cross-over in the experience of both Welsh and English urban areas, the national policy context will different in each case. The LGA will continue to engage the WLGA to ensure that any resulting recommendations are appropriately tailored and aligned.</w:t>
      </w:r>
    </w:p>
    <w:p w14:paraId="08DD7493" w14:textId="21114DB4" w:rsidR="0048669B" w:rsidRDefault="0048669B" w:rsidP="0048669B">
      <w:pPr>
        <w:ind w:left="360" w:hanging="360"/>
        <w:rPr>
          <w:b/>
        </w:rPr>
      </w:pPr>
      <w:r>
        <w:rPr>
          <w:b/>
        </w:rPr>
        <w:t>Financial Implications</w:t>
      </w:r>
    </w:p>
    <w:p w14:paraId="32CDED31" w14:textId="22E21EB0" w:rsidR="0048669B" w:rsidRPr="0048669B" w:rsidRDefault="0048669B" w:rsidP="0048669B">
      <w:pPr>
        <w:pStyle w:val="ListParagraph"/>
        <w:numPr>
          <w:ilvl w:val="0"/>
          <w:numId w:val="11"/>
        </w:numPr>
        <w:rPr>
          <w:b/>
        </w:rPr>
      </w:pPr>
      <w:r>
        <w:t>All LGA work</w:t>
      </w:r>
      <w:r w:rsidRPr="0048669B">
        <w:t xml:space="preserve"> </w:t>
      </w:r>
      <w:r>
        <w:t xml:space="preserve">relating to this report </w:t>
      </w:r>
      <w:r w:rsidRPr="0048669B">
        <w:t>in</w:t>
      </w:r>
      <w:r>
        <w:t>cluding the proposal to commission external research in paragraph 19 will be met from the board’s existing budget for 2018/19.</w:t>
      </w:r>
    </w:p>
    <w:sectPr w:rsidR="0048669B" w:rsidRPr="0048669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62189" w14:textId="77777777" w:rsidR="00263CE6" w:rsidRPr="00C803F3" w:rsidRDefault="00263CE6" w:rsidP="00C803F3">
      <w:r>
        <w:separator/>
      </w:r>
    </w:p>
  </w:endnote>
  <w:endnote w:type="continuationSeparator" w:id="0">
    <w:p w14:paraId="687B6D09" w14:textId="77777777" w:rsidR="00263CE6" w:rsidRPr="00C803F3" w:rsidRDefault="00263CE6"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CB71C" w14:textId="77777777" w:rsidR="00263CE6" w:rsidRPr="00C803F3" w:rsidRDefault="00263CE6" w:rsidP="00C803F3">
      <w:r>
        <w:separator/>
      </w:r>
    </w:p>
  </w:footnote>
  <w:footnote w:type="continuationSeparator" w:id="0">
    <w:p w14:paraId="3E5C31A5" w14:textId="77777777" w:rsidR="00263CE6" w:rsidRPr="00C803F3" w:rsidRDefault="00263CE6"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837A1D2" w14:textId="77777777" w:rsidTr="000F69FB">
      <w:trPr>
        <w:trHeight w:val="416"/>
      </w:trPr>
      <w:tc>
        <w:tcPr>
          <w:tcW w:w="5812" w:type="dxa"/>
          <w:vMerge w:val="restart"/>
        </w:tcPr>
        <w:p w14:paraId="5837A1D0" w14:textId="77777777" w:rsidR="000F69FB" w:rsidRPr="00C803F3" w:rsidRDefault="000F69FB"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5837A1D1" w14:textId="5832ED8F" w:rsidR="000F69FB" w:rsidRPr="002B7F34" w:rsidRDefault="00C0324E" w:rsidP="002807EA">
              <w:pPr>
                <w:rPr>
                  <w:b/>
                </w:rPr>
              </w:pPr>
              <w:r w:rsidRPr="002B7F34">
                <w:rPr>
                  <w:b/>
                </w:rPr>
                <w:t xml:space="preserve">City Regions </w:t>
              </w:r>
              <w:r w:rsidR="002807EA">
                <w:rPr>
                  <w:b/>
                </w:rPr>
                <w:t>Board</w:t>
              </w:r>
            </w:p>
          </w:tc>
        </w:sdtContent>
      </w:sdt>
    </w:tr>
    <w:tr w:rsidR="000F69FB" w14:paraId="5837A1D5" w14:textId="77777777" w:rsidTr="000F69FB">
      <w:trPr>
        <w:trHeight w:val="406"/>
      </w:trPr>
      <w:tc>
        <w:tcPr>
          <w:tcW w:w="5812" w:type="dxa"/>
          <w:vMerge/>
        </w:tcPr>
        <w:p w14:paraId="5837A1D3" w14:textId="77777777" w:rsidR="000F69FB" w:rsidRPr="00A627DD" w:rsidRDefault="000F69FB" w:rsidP="00C803F3"/>
      </w:tc>
      <w:tc>
        <w:tcPr>
          <w:tcW w:w="4106" w:type="dxa"/>
        </w:tcPr>
        <w:sdt>
          <w:sdtPr>
            <w:alias w:val="Date"/>
            <w:tag w:val="Date"/>
            <w:id w:val="-488943452"/>
            <w:placeholder>
              <w:docPart w:val="DC36D9B85A214F14AB68618A90760C36"/>
            </w:placeholder>
            <w:date w:fullDate="2019-01-25T00:00:00Z">
              <w:dateFormat w:val="dd MMMM yyyy"/>
              <w:lid w:val="en-GB"/>
              <w:storeMappedDataAs w:val="dateTime"/>
              <w:calendar w:val="gregorian"/>
            </w:date>
          </w:sdtPr>
          <w:sdtEndPr/>
          <w:sdtContent>
            <w:p w14:paraId="5837A1D4" w14:textId="2846AFD1" w:rsidR="000F69FB" w:rsidRPr="00C803F3" w:rsidRDefault="002807EA" w:rsidP="002807EA">
              <w:r>
                <w:t>25 January 2019</w:t>
              </w:r>
            </w:p>
          </w:sdtContent>
        </w:sdt>
      </w:tc>
    </w:tr>
    <w:tr w:rsidR="000F69FB" w:rsidRPr="00C25CA7" w14:paraId="5837A1D8" w14:textId="77777777" w:rsidTr="000F69FB">
      <w:trPr>
        <w:trHeight w:val="89"/>
      </w:trPr>
      <w:tc>
        <w:tcPr>
          <w:tcW w:w="5812" w:type="dxa"/>
          <w:vMerge/>
        </w:tcPr>
        <w:p w14:paraId="5837A1D6" w14:textId="77777777" w:rsidR="000F69FB" w:rsidRPr="00A627DD" w:rsidRDefault="000F69FB" w:rsidP="00C803F3"/>
      </w:tc>
      <w:tc>
        <w:tcPr>
          <w:tcW w:w="4106" w:type="dxa"/>
        </w:tcPr>
        <w:p w14:paraId="5837A1D7" w14:textId="2DE673D9" w:rsidR="000F69FB" w:rsidRPr="00C803F3" w:rsidRDefault="000F69FB" w:rsidP="00C803F3"/>
      </w:tc>
    </w:tr>
  </w:tbl>
  <w:p w14:paraId="5837A1D9" w14:textId="77777777" w:rsidR="000F69FB" w:rsidRDefault="000F6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1ACD"/>
    <w:multiLevelType w:val="multilevel"/>
    <w:tmpl w:val="CF26928A"/>
    <w:lvl w:ilvl="0">
      <w:start w:val="12"/>
      <w:numFmt w:val="decimal"/>
      <w:lvlText w:val="%1"/>
      <w:lvlJc w:val="left"/>
      <w:pPr>
        <w:ind w:left="420" w:hanging="420"/>
      </w:pPr>
      <w:rPr>
        <w:rFonts w:hint="default"/>
        <w:u w:val="none"/>
      </w:rPr>
    </w:lvl>
    <w:lvl w:ilvl="1">
      <w:start w:val="1"/>
      <w:numFmt w:val="decimal"/>
      <w:lvlText w:val="%1.%2"/>
      <w:lvlJc w:val="left"/>
      <w:pPr>
        <w:ind w:left="1500" w:hanging="42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1" w15:restartNumberingAfterBreak="0">
    <w:nsid w:val="01CF1385"/>
    <w:multiLevelType w:val="hybridMultilevel"/>
    <w:tmpl w:val="58AE6904"/>
    <w:lvl w:ilvl="0" w:tplc="0809000F">
      <w:start w:val="1"/>
      <w:numFmt w:val="decimal"/>
      <w:lvlText w:val="%1."/>
      <w:lvlJc w:val="left"/>
      <w:pPr>
        <w:ind w:left="360" w:hanging="360"/>
      </w:pPr>
      <w:rPr>
        <w:b w:val="0"/>
      </w:rPr>
    </w:lvl>
    <w:lvl w:ilvl="1" w:tplc="FCF271A6">
      <w:start w:val="1"/>
      <w:numFmt w:val="lowerRoman"/>
      <w:lvlText w:val="%2."/>
      <w:lvlJc w:val="righ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1F40DB"/>
    <w:multiLevelType w:val="hybridMultilevel"/>
    <w:tmpl w:val="A62C5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40708"/>
    <w:multiLevelType w:val="hybridMultilevel"/>
    <w:tmpl w:val="E56C25D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 w15:restartNumberingAfterBreak="0">
    <w:nsid w:val="05D457AB"/>
    <w:multiLevelType w:val="hybridMultilevel"/>
    <w:tmpl w:val="25D4C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055A47"/>
    <w:multiLevelType w:val="hybridMultilevel"/>
    <w:tmpl w:val="495817E6"/>
    <w:lvl w:ilvl="0" w:tplc="FCF271A6">
      <w:start w:val="1"/>
      <w:numFmt w:val="lowerRoman"/>
      <w:lvlText w:val="%1."/>
      <w:lvlJc w:val="right"/>
      <w:pPr>
        <w:ind w:left="108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DE105D"/>
    <w:multiLevelType w:val="hybridMultilevel"/>
    <w:tmpl w:val="EF2C34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4EE253D"/>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A2024E"/>
    <w:multiLevelType w:val="hybridMultilevel"/>
    <w:tmpl w:val="482086F0"/>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1" w15:restartNumberingAfterBreak="0">
    <w:nsid w:val="4F3329A8"/>
    <w:multiLevelType w:val="multilevel"/>
    <w:tmpl w:val="F4A294F0"/>
    <w:lvl w:ilvl="0">
      <w:start w:val="12"/>
      <w:numFmt w:val="decimal"/>
      <w:lvlText w:val="%1"/>
      <w:lvlJc w:val="left"/>
      <w:pPr>
        <w:ind w:left="420" w:hanging="420"/>
      </w:pPr>
      <w:rPr>
        <w:rFonts w:hint="default"/>
        <w:b w:val="0"/>
        <w:u w:val="none"/>
      </w:rPr>
    </w:lvl>
    <w:lvl w:ilvl="1">
      <w:start w:val="1"/>
      <w:numFmt w:val="decimal"/>
      <w:lvlText w:val="%1.%2"/>
      <w:lvlJc w:val="left"/>
      <w:pPr>
        <w:ind w:left="1129" w:hanging="420"/>
      </w:pPr>
      <w:rPr>
        <w:rFonts w:hint="default"/>
        <w:b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5CD346DB"/>
    <w:multiLevelType w:val="hybridMultilevel"/>
    <w:tmpl w:val="9DA675DC"/>
    <w:lvl w:ilvl="0" w:tplc="E9F2829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66E6097"/>
    <w:multiLevelType w:val="hybridMultilevel"/>
    <w:tmpl w:val="7AB01F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40E20CF"/>
    <w:multiLevelType w:val="hybridMultilevel"/>
    <w:tmpl w:val="CB284B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B4B5215"/>
    <w:multiLevelType w:val="hybridMultilevel"/>
    <w:tmpl w:val="FD2E6B06"/>
    <w:lvl w:ilvl="0" w:tplc="0F64DB4A">
      <w:start w:val="1"/>
      <w:numFmt w:val="decimal"/>
      <w:lvlText w:val="%1."/>
      <w:lvlJc w:val="left"/>
      <w:pPr>
        <w:ind w:left="360" w:hanging="360"/>
      </w:pPr>
      <w:rPr>
        <w:b w:val="0"/>
      </w:rPr>
    </w:lvl>
    <w:lvl w:ilvl="1" w:tplc="813C5D5A">
      <w:start w:val="1"/>
      <w:numFmt w:val="lowerRoman"/>
      <w:lvlText w:val="%2."/>
      <w:lvlJc w:val="righ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BFC3B15"/>
    <w:multiLevelType w:val="multilevel"/>
    <w:tmpl w:val="F0D6E6B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1"/>
  </w:num>
  <w:num w:numId="4">
    <w:abstractNumId w:val="0"/>
  </w:num>
  <w:num w:numId="5">
    <w:abstractNumId w:val="11"/>
  </w:num>
  <w:num w:numId="6">
    <w:abstractNumId w:val="15"/>
  </w:num>
  <w:num w:numId="7">
    <w:abstractNumId w:val="7"/>
  </w:num>
  <w:num w:numId="8">
    <w:abstractNumId w:val="2"/>
  </w:num>
  <w:num w:numId="9">
    <w:abstractNumId w:val="14"/>
  </w:num>
  <w:num w:numId="10">
    <w:abstractNumId w:val="4"/>
  </w:num>
  <w:num w:numId="11">
    <w:abstractNumId w:val="9"/>
  </w:num>
  <w:num w:numId="12">
    <w:abstractNumId w:val="12"/>
  </w:num>
  <w:num w:numId="13">
    <w:abstractNumId w:val="3"/>
  </w:num>
  <w:num w:numId="14">
    <w:abstractNumId w:val="10"/>
  </w:num>
  <w:num w:numId="15">
    <w:abstractNumId w:val="13"/>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2A1F"/>
    <w:rsid w:val="00016097"/>
    <w:rsid w:val="0002668D"/>
    <w:rsid w:val="00037354"/>
    <w:rsid w:val="000567ED"/>
    <w:rsid w:val="00071D04"/>
    <w:rsid w:val="0007482B"/>
    <w:rsid w:val="000A772B"/>
    <w:rsid w:val="000E7A09"/>
    <w:rsid w:val="000F69FB"/>
    <w:rsid w:val="001175DF"/>
    <w:rsid w:val="00141406"/>
    <w:rsid w:val="00151618"/>
    <w:rsid w:val="001B36CE"/>
    <w:rsid w:val="002175E8"/>
    <w:rsid w:val="00247B37"/>
    <w:rsid w:val="002539E9"/>
    <w:rsid w:val="00255851"/>
    <w:rsid w:val="00263CE6"/>
    <w:rsid w:val="00265D27"/>
    <w:rsid w:val="002807EA"/>
    <w:rsid w:val="002B44D3"/>
    <w:rsid w:val="002B7F34"/>
    <w:rsid w:val="002E73B4"/>
    <w:rsid w:val="002E7584"/>
    <w:rsid w:val="00301A51"/>
    <w:rsid w:val="00373F91"/>
    <w:rsid w:val="003A4D79"/>
    <w:rsid w:val="003D4CD2"/>
    <w:rsid w:val="003F5416"/>
    <w:rsid w:val="004662BA"/>
    <w:rsid w:val="004810EA"/>
    <w:rsid w:val="00483D1D"/>
    <w:rsid w:val="0048669B"/>
    <w:rsid w:val="004A3262"/>
    <w:rsid w:val="004A3422"/>
    <w:rsid w:val="004B5270"/>
    <w:rsid w:val="004D57C2"/>
    <w:rsid w:val="004D5C08"/>
    <w:rsid w:val="004E7EC3"/>
    <w:rsid w:val="00517A3C"/>
    <w:rsid w:val="005220C5"/>
    <w:rsid w:val="00526878"/>
    <w:rsid w:val="00527A9C"/>
    <w:rsid w:val="005530B0"/>
    <w:rsid w:val="005555F1"/>
    <w:rsid w:val="005912BC"/>
    <w:rsid w:val="005F1508"/>
    <w:rsid w:val="00630322"/>
    <w:rsid w:val="00642599"/>
    <w:rsid w:val="00657E12"/>
    <w:rsid w:val="006E1FFC"/>
    <w:rsid w:val="007074A5"/>
    <w:rsid w:val="00712C86"/>
    <w:rsid w:val="00725AFE"/>
    <w:rsid w:val="00760C8A"/>
    <w:rsid w:val="007622BA"/>
    <w:rsid w:val="00786C50"/>
    <w:rsid w:val="007923AD"/>
    <w:rsid w:val="00795C95"/>
    <w:rsid w:val="007E1986"/>
    <w:rsid w:val="0080347B"/>
    <w:rsid w:val="0080661C"/>
    <w:rsid w:val="00814F1F"/>
    <w:rsid w:val="0085438D"/>
    <w:rsid w:val="00891AE9"/>
    <w:rsid w:val="008D479C"/>
    <w:rsid w:val="008E1172"/>
    <w:rsid w:val="009167CA"/>
    <w:rsid w:val="00927A7E"/>
    <w:rsid w:val="00942E6E"/>
    <w:rsid w:val="0099476C"/>
    <w:rsid w:val="009B1AA8"/>
    <w:rsid w:val="009B6F95"/>
    <w:rsid w:val="009E7465"/>
    <w:rsid w:val="00A275EE"/>
    <w:rsid w:val="00A346B4"/>
    <w:rsid w:val="00A5475D"/>
    <w:rsid w:val="00AC5C8F"/>
    <w:rsid w:val="00AD4DE1"/>
    <w:rsid w:val="00B25951"/>
    <w:rsid w:val="00B84F31"/>
    <w:rsid w:val="00BB0941"/>
    <w:rsid w:val="00BB56DB"/>
    <w:rsid w:val="00BB6B0A"/>
    <w:rsid w:val="00C0324E"/>
    <w:rsid w:val="00C21CDB"/>
    <w:rsid w:val="00C43C05"/>
    <w:rsid w:val="00C50B0C"/>
    <w:rsid w:val="00C5640D"/>
    <w:rsid w:val="00C73B23"/>
    <w:rsid w:val="00C803F3"/>
    <w:rsid w:val="00CA1FF0"/>
    <w:rsid w:val="00CB195A"/>
    <w:rsid w:val="00CD5D71"/>
    <w:rsid w:val="00CD7531"/>
    <w:rsid w:val="00CE6831"/>
    <w:rsid w:val="00D14644"/>
    <w:rsid w:val="00D23687"/>
    <w:rsid w:val="00D45B4D"/>
    <w:rsid w:val="00D65E76"/>
    <w:rsid w:val="00D96EDE"/>
    <w:rsid w:val="00DA7394"/>
    <w:rsid w:val="00E61285"/>
    <w:rsid w:val="00EB1E8B"/>
    <w:rsid w:val="00ED14D1"/>
    <w:rsid w:val="00ED1A66"/>
    <w:rsid w:val="00F27849"/>
    <w:rsid w:val="00F37533"/>
    <w:rsid w:val="00F52C0A"/>
    <w:rsid w:val="00F65242"/>
    <w:rsid w:val="00F72D56"/>
    <w:rsid w:val="00FB6A94"/>
    <w:rsid w:val="00FF20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MainText">
    <w:name w:val="Main Text"/>
    <w:basedOn w:val="Normal"/>
    <w:rsid w:val="002B7F34"/>
    <w:pPr>
      <w:spacing w:after="0" w:line="280" w:lineRule="exact"/>
      <w:ind w:left="0" w:firstLine="0"/>
    </w:pPr>
    <w:rPr>
      <w:rFonts w:ascii="Frutiger 45 Light" w:eastAsia="Times New Roman" w:hAnsi="Frutiger 45 Light" w:cs="Times New Roman"/>
      <w:szCs w:val="20"/>
      <w:lang w:eastAsia="en-GB"/>
    </w:rPr>
  </w:style>
  <w:style w:type="paragraph" w:customStyle="1" w:styleId="LGAItemNoHeading">
    <w:name w:val="LGA Item No Heading"/>
    <w:basedOn w:val="MainText"/>
    <w:rsid w:val="002B7F34"/>
    <w:pPr>
      <w:spacing w:before="600" w:after="240"/>
    </w:pPr>
    <w:rPr>
      <w:rFonts w:ascii="Frutiger 55 Roman" w:hAnsi="Frutiger 55 Roman"/>
      <w:b/>
      <w:sz w:val="32"/>
    </w:rPr>
  </w:style>
  <w:style w:type="character" w:styleId="Hyperlink">
    <w:name w:val="Hyperlink"/>
    <w:basedOn w:val="DefaultParagraphFont"/>
    <w:rsid w:val="002B7F34"/>
    <w:rPr>
      <w:color w:val="0000FF"/>
      <w:u w:val="single"/>
    </w:rPr>
  </w:style>
  <w:style w:type="paragraph" w:styleId="FootnoteText">
    <w:name w:val="footnote text"/>
    <w:basedOn w:val="Normal"/>
    <w:link w:val="FootnoteTextChar"/>
    <w:uiPriority w:val="99"/>
    <w:semiHidden/>
    <w:unhideWhenUsed/>
    <w:rsid w:val="00D23687"/>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D23687"/>
    <w:rPr>
      <w:rFonts w:eastAsiaTheme="minorHAnsi"/>
      <w:sz w:val="20"/>
      <w:szCs w:val="20"/>
      <w:lang w:eastAsia="en-US"/>
    </w:rPr>
  </w:style>
  <w:style w:type="character" w:styleId="FootnoteReference">
    <w:name w:val="footnote reference"/>
    <w:basedOn w:val="DefaultParagraphFont"/>
    <w:uiPriority w:val="99"/>
    <w:semiHidden/>
    <w:unhideWhenUsed/>
    <w:rsid w:val="00D23687"/>
    <w:rPr>
      <w:vertAlign w:val="superscript"/>
    </w:rPr>
  </w:style>
  <w:style w:type="character" w:styleId="CommentReference">
    <w:name w:val="annotation reference"/>
    <w:basedOn w:val="DefaultParagraphFont"/>
    <w:uiPriority w:val="99"/>
    <w:semiHidden/>
    <w:unhideWhenUsed/>
    <w:rsid w:val="005F1508"/>
    <w:rPr>
      <w:sz w:val="16"/>
      <w:szCs w:val="16"/>
    </w:rPr>
  </w:style>
  <w:style w:type="paragraph" w:styleId="CommentText">
    <w:name w:val="annotation text"/>
    <w:basedOn w:val="Normal"/>
    <w:link w:val="CommentTextChar"/>
    <w:uiPriority w:val="99"/>
    <w:semiHidden/>
    <w:unhideWhenUsed/>
    <w:rsid w:val="005F1508"/>
    <w:pPr>
      <w:spacing w:line="240" w:lineRule="auto"/>
    </w:pPr>
    <w:rPr>
      <w:sz w:val="20"/>
      <w:szCs w:val="20"/>
    </w:rPr>
  </w:style>
  <w:style w:type="character" w:customStyle="1" w:styleId="CommentTextChar">
    <w:name w:val="Comment Text Char"/>
    <w:basedOn w:val="DefaultParagraphFont"/>
    <w:link w:val="CommentText"/>
    <w:uiPriority w:val="99"/>
    <w:semiHidden/>
    <w:rsid w:val="005F1508"/>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5F1508"/>
    <w:rPr>
      <w:b/>
      <w:bCs/>
    </w:rPr>
  </w:style>
  <w:style w:type="character" w:customStyle="1" w:styleId="CommentSubjectChar">
    <w:name w:val="Comment Subject Char"/>
    <w:basedOn w:val="CommentTextChar"/>
    <w:link w:val="CommentSubject"/>
    <w:uiPriority w:val="99"/>
    <w:semiHidden/>
    <w:rsid w:val="005F1508"/>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5F1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508"/>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4413">
      <w:bodyDiv w:val="1"/>
      <w:marLeft w:val="0"/>
      <w:marRight w:val="0"/>
      <w:marTop w:val="0"/>
      <w:marBottom w:val="0"/>
      <w:divBdr>
        <w:top w:val="none" w:sz="0" w:space="0" w:color="auto"/>
        <w:left w:val="none" w:sz="0" w:space="0" w:color="auto"/>
        <w:bottom w:val="none" w:sz="0" w:space="0" w:color="auto"/>
        <w:right w:val="none" w:sz="0" w:space="0" w:color="auto"/>
      </w:divBdr>
    </w:div>
    <w:div w:id="637800047">
      <w:bodyDiv w:val="1"/>
      <w:marLeft w:val="0"/>
      <w:marRight w:val="0"/>
      <w:marTop w:val="0"/>
      <w:marBottom w:val="0"/>
      <w:divBdr>
        <w:top w:val="none" w:sz="0" w:space="0" w:color="auto"/>
        <w:left w:val="none" w:sz="0" w:space="0" w:color="auto"/>
        <w:bottom w:val="none" w:sz="0" w:space="0" w:color="auto"/>
        <w:right w:val="none" w:sz="0" w:space="0" w:color="auto"/>
      </w:divBdr>
    </w:div>
    <w:div w:id="915557697">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ilip.clifford@local.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0DF1554C32314132AA3039C793088E94"/>
        <w:category>
          <w:name w:val="General"/>
          <w:gallery w:val="placeholder"/>
        </w:category>
        <w:types>
          <w:type w:val="bbPlcHdr"/>
        </w:types>
        <w:behaviors>
          <w:behavior w:val="content"/>
        </w:behaviors>
        <w:guid w:val="{BF87B400-C4CA-4D44-B00B-3728A5DF10ED}"/>
      </w:docPartPr>
      <w:docPartBody>
        <w:p w:rsidR="003817FF" w:rsidRDefault="00D53E20" w:rsidP="00D53E20">
          <w:pPr>
            <w:pStyle w:val="0DF1554C32314132AA3039C793088E94"/>
          </w:pPr>
          <w:r w:rsidRPr="006B4E09">
            <w:rPr>
              <w:rStyle w:val="PlaceholderText"/>
            </w:rPr>
            <w:t>Click here to enter text.</w:t>
          </w:r>
        </w:p>
      </w:docPartBody>
    </w:docPart>
    <w:docPart>
      <w:docPartPr>
        <w:name w:val="2F52A645F6AF4786B02094A5A5E23F02"/>
        <w:category>
          <w:name w:val="General"/>
          <w:gallery w:val="placeholder"/>
        </w:category>
        <w:types>
          <w:type w:val="bbPlcHdr"/>
        </w:types>
        <w:behaviors>
          <w:behavior w:val="content"/>
        </w:behaviors>
        <w:guid w:val="{E474BA45-2CB5-4F17-8281-B9A2F0BD26EE}"/>
      </w:docPartPr>
      <w:docPartBody>
        <w:p w:rsidR="003817FF" w:rsidRDefault="00D53E20" w:rsidP="00D53E20">
          <w:pPr>
            <w:pStyle w:val="2F52A645F6AF4786B02094A5A5E23F02"/>
          </w:pPr>
          <w:r w:rsidRPr="006B4E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352D79"/>
    <w:rsid w:val="003817FF"/>
    <w:rsid w:val="003E42E2"/>
    <w:rsid w:val="00401FA6"/>
    <w:rsid w:val="0046384A"/>
    <w:rsid w:val="004E2C7C"/>
    <w:rsid w:val="00597C04"/>
    <w:rsid w:val="00630C45"/>
    <w:rsid w:val="00634589"/>
    <w:rsid w:val="00791A45"/>
    <w:rsid w:val="007D3252"/>
    <w:rsid w:val="008105CD"/>
    <w:rsid w:val="00824D8F"/>
    <w:rsid w:val="00985692"/>
    <w:rsid w:val="00AB7474"/>
    <w:rsid w:val="00AF7E46"/>
    <w:rsid w:val="00B34669"/>
    <w:rsid w:val="00B710F9"/>
    <w:rsid w:val="00C42081"/>
    <w:rsid w:val="00D53E20"/>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E20"/>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0DF1554C32314132AA3039C793088E94">
    <w:name w:val="0DF1554C32314132AA3039C793088E94"/>
    <w:rsid w:val="00D53E20"/>
    <w:rPr>
      <w:lang w:eastAsia="en-GB"/>
    </w:rPr>
  </w:style>
  <w:style w:type="paragraph" w:customStyle="1" w:styleId="2F52A645F6AF4786B02094A5A5E23F02">
    <w:name w:val="2F52A645F6AF4786B02094A5A5E23F02"/>
    <w:rsid w:val="00D53E20"/>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schemas.microsoft.com/office/2006/documentManagement/types"/>
    <ds:schemaRef ds:uri="http://schemas.microsoft.com/office/infopath/2007/PartnerControls"/>
    <ds:schemaRef ds:uri="http://schemas.microsoft.com/office/2006/metadata/properties"/>
    <ds:schemaRef ds:uri="a2450aae-1d20-4711-921f-ba4e3dc97b4d"/>
    <ds:schemaRef ds:uri="http://www.w3.org/XML/1998/namespace"/>
    <ds:schemaRef ds:uri="http://purl.org/dc/elements/1.1/"/>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6DA97F-049E-4FE0-A96C-7893DBDE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E67CD25</Template>
  <TotalTime>11</TotalTime>
  <Pages>7</Pages>
  <Words>2426</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Philip.Clifford@local.gov.uk</dc:creator>
  <cp:keywords/>
  <dc:description/>
  <cp:lastModifiedBy>Amber Chandler</cp:lastModifiedBy>
  <cp:revision>5</cp:revision>
  <dcterms:created xsi:type="dcterms:W3CDTF">2019-01-16T14:33:00Z</dcterms:created>
  <dcterms:modified xsi:type="dcterms:W3CDTF">2019-01-17T14:13:00Z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